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70" w:type="dxa"/>
        <w:tblLayout w:type="fixed"/>
        <w:tblCellMar>
          <w:top w:w="216" w:type="dxa"/>
          <w:left w:w="0" w:type="dxa"/>
          <w:bottom w:w="216" w:type="dxa"/>
          <w:right w:w="504" w:type="dxa"/>
        </w:tblCellMar>
        <w:tblLook w:val="04A0" w:firstRow="1" w:lastRow="0" w:firstColumn="1" w:lastColumn="0" w:noHBand="0" w:noVBand="1"/>
        <w:tblCaption w:val="Title and description"/>
      </w:tblPr>
      <w:tblGrid>
        <w:gridCol w:w="10170"/>
      </w:tblGrid>
      <w:tr w:rsidR="00DA1E06" w:rsidTr="00DA1E06">
        <w:tc>
          <w:tcPr>
            <w:tcW w:w="10170" w:type="dxa"/>
            <w:vAlign w:val="center"/>
          </w:tcPr>
          <w:p w:rsidR="007D6803" w:rsidRDefault="007D6803" w:rsidP="007D6803">
            <w:pPr>
              <w:pStyle w:val="Subtitle"/>
              <w:jc w:val="center"/>
              <w:rPr>
                <w:b/>
                <w:color w:val="auto"/>
                <w:sz w:val="44"/>
              </w:rPr>
            </w:pPr>
            <w:r>
              <w:rPr>
                <w:b/>
                <w:color w:val="auto"/>
                <w:sz w:val="44"/>
              </w:rPr>
              <w:t>PRESSURE</w:t>
            </w:r>
            <w:r w:rsidR="0000496E">
              <w:rPr>
                <w:b/>
                <w:color w:val="auto"/>
                <w:sz w:val="44"/>
              </w:rPr>
              <w:t xml:space="preserve"> OVERFLOW</w:t>
            </w:r>
            <w:r w:rsidR="00DA1E06" w:rsidRPr="00DA1E06">
              <w:rPr>
                <w:b/>
                <w:color w:val="auto"/>
                <w:sz w:val="44"/>
              </w:rPr>
              <w:t xml:space="preserve"> F</w:t>
            </w:r>
            <w:r w:rsidR="00DA1E06">
              <w:rPr>
                <w:b/>
                <w:color w:val="auto"/>
                <w:sz w:val="44"/>
              </w:rPr>
              <w:t>ILLER</w:t>
            </w:r>
          </w:p>
          <w:p w:rsidR="00DA1E06" w:rsidRPr="00DA1E06" w:rsidRDefault="00DA1E06" w:rsidP="007D6803">
            <w:pPr>
              <w:pStyle w:val="Subtitle"/>
              <w:jc w:val="center"/>
              <w:rPr>
                <w:b/>
                <w:color w:val="auto"/>
                <w:sz w:val="44"/>
              </w:rPr>
            </w:pPr>
            <w:r w:rsidRPr="00DA1E06">
              <w:rPr>
                <w:b/>
                <w:color w:val="auto"/>
                <w:sz w:val="44"/>
              </w:rPr>
              <w:t>– Operation Manual</w:t>
            </w:r>
          </w:p>
        </w:tc>
      </w:tr>
    </w:tbl>
    <w:p w:rsidR="00DA1E06" w:rsidRDefault="00DA1E06" w:rsidP="003072C4">
      <w:pPr>
        <w:spacing w:after="0"/>
        <w:jc w:val="center"/>
      </w:pPr>
    </w:p>
    <w:p w:rsidR="003072C4" w:rsidRDefault="009619BD" w:rsidP="003072C4">
      <w:pPr>
        <w:spacing w:after="0"/>
        <w:jc w:val="center"/>
      </w:pPr>
      <w:r w:rsidRPr="009619BD">
        <w:rPr>
          <w:noProof/>
          <w:lang w:eastAsia="en-US"/>
        </w:rPr>
        <w:drawing>
          <wp:inline distT="0" distB="0" distL="0" distR="0" wp14:anchorId="02463909" wp14:editId="5B06BEAC">
            <wp:extent cx="5939564" cy="4023360"/>
            <wp:effectExtent l="0" t="0" r="444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5694" b="4270"/>
                    <a:stretch/>
                  </pic:blipFill>
                  <pic:spPr bwMode="auto">
                    <a:xfrm>
                      <a:off x="0" y="0"/>
                      <a:ext cx="5943600" cy="4026094"/>
                    </a:xfrm>
                    <a:prstGeom prst="rect">
                      <a:avLst/>
                    </a:prstGeom>
                    <a:ln>
                      <a:noFill/>
                    </a:ln>
                    <a:extLst>
                      <a:ext uri="{53640926-AAD7-44D8-BBD7-CCE9431645EC}">
                        <a14:shadowObscured xmlns:a14="http://schemas.microsoft.com/office/drawing/2010/main"/>
                      </a:ext>
                    </a:extLst>
                  </pic:spPr>
                </pic:pic>
              </a:graphicData>
            </a:graphic>
          </wp:inline>
        </w:drawing>
      </w:r>
    </w:p>
    <w:p w:rsidR="003072C4" w:rsidRDefault="003072C4" w:rsidP="004E3406">
      <w:pPr>
        <w:spacing w:after="0"/>
        <w:jc w:val="both"/>
      </w:pPr>
    </w:p>
    <w:p w:rsidR="003072C4" w:rsidRDefault="003072C4" w:rsidP="004E3406">
      <w:pPr>
        <w:spacing w:after="0"/>
        <w:jc w:val="both"/>
      </w:pPr>
    </w:p>
    <w:p w:rsidR="008F092C" w:rsidRDefault="008F092C" w:rsidP="003072C4">
      <w:pPr>
        <w:spacing w:after="0"/>
        <w:jc w:val="center"/>
      </w:pPr>
    </w:p>
    <w:p w:rsidR="00C76BB7" w:rsidRPr="00C76BB7" w:rsidRDefault="00C76BB7" w:rsidP="00C76BB7">
      <w:pPr>
        <w:spacing w:after="0"/>
        <w:jc w:val="center"/>
        <w:rPr>
          <w:color w:val="auto"/>
          <w:sz w:val="24"/>
        </w:rPr>
      </w:pPr>
      <w:r w:rsidRPr="00C76BB7">
        <w:rPr>
          <w:color w:val="auto"/>
          <w:sz w:val="24"/>
        </w:rPr>
        <w:t xml:space="preserve">For helpful </w:t>
      </w:r>
      <w:r>
        <w:rPr>
          <w:color w:val="auto"/>
          <w:sz w:val="24"/>
        </w:rPr>
        <w:t xml:space="preserve">how-to </w:t>
      </w:r>
      <w:r w:rsidR="004755BA">
        <w:rPr>
          <w:color w:val="auto"/>
          <w:sz w:val="24"/>
        </w:rPr>
        <w:t>videos visit our</w:t>
      </w:r>
    </w:p>
    <w:p w:rsidR="00C76BB7" w:rsidRPr="00C76BB7" w:rsidRDefault="00C76BB7" w:rsidP="00C76BB7">
      <w:pPr>
        <w:spacing w:after="0"/>
        <w:jc w:val="center"/>
        <w:rPr>
          <w:i/>
          <w:color w:val="auto"/>
          <w:sz w:val="24"/>
        </w:rPr>
      </w:pPr>
      <w:r w:rsidRPr="00C76BB7">
        <w:rPr>
          <w:color w:val="auto"/>
          <w:sz w:val="24"/>
        </w:rPr>
        <w:t xml:space="preserve">YouTube channel - </w:t>
      </w:r>
      <w:r w:rsidRPr="00C76BB7">
        <w:rPr>
          <w:i/>
          <w:color w:val="auto"/>
          <w:sz w:val="24"/>
        </w:rPr>
        <w:t>Inlinelabeling1</w:t>
      </w:r>
    </w:p>
    <w:p w:rsidR="00B3565F" w:rsidRDefault="00B3565F" w:rsidP="00C76BB7">
      <w:pPr>
        <w:spacing w:after="0"/>
        <w:jc w:val="center"/>
        <w:rPr>
          <w:color w:val="auto"/>
          <w:sz w:val="24"/>
        </w:rPr>
      </w:pPr>
    </w:p>
    <w:p w:rsidR="00B3565F" w:rsidRDefault="00B3565F" w:rsidP="00C76BB7">
      <w:pPr>
        <w:spacing w:after="0"/>
        <w:jc w:val="center"/>
        <w:rPr>
          <w:color w:val="auto"/>
          <w:sz w:val="24"/>
        </w:rPr>
      </w:pPr>
      <w:r>
        <w:rPr>
          <w:color w:val="auto"/>
          <w:sz w:val="24"/>
        </w:rPr>
        <w:t>Follow us on:</w:t>
      </w:r>
    </w:p>
    <w:p w:rsidR="003072C4" w:rsidRDefault="00B3565F" w:rsidP="00C76BB7">
      <w:pPr>
        <w:spacing w:after="0"/>
        <w:jc w:val="center"/>
        <w:rPr>
          <w:color w:val="auto"/>
          <w:sz w:val="24"/>
        </w:rPr>
      </w:pPr>
      <w:r>
        <w:rPr>
          <w:color w:val="auto"/>
          <w:sz w:val="24"/>
        </w:rPr>
        <w:t>Instagram</w:t>
      </w:r>
      <w:r w:rsidR="00C76BB7" w:rsidRPr="00C76BB7">
        <w:rPr>
          <w:color w:val="auto"/>
          <w:sz w:val="24"/>
        </w:rPr>
        <w:t xml:space="preserve"> @</w:t>
      </w:r>
      <w:proofErr w:type="spellStart"/>
      <w:r w:rsidR="00C76BB7" w:rsidRPr="00C76BB7">
        <w:rPr>
          <w:color w:val="auto"/>
          <w:sz w:val="24"/>
        </w:rPr>
        <w:t>inlinepackaging</w:t>
      </w:r>
      <w:proofErr w:type="spellEnd"/>
    </w:p>
    <w:p w:rsidR="00B3565F" w:rsidRDefault="00B3565F" w:rsidP="00C76BB7">
      <w:pPr>
        <w:spacing w:after="0"/>
        <w:jc w:val="center"/>
        <w:rPr>
          <w:color w:val="auto"/>
          <w:sz w:val="24"/>
        </w:rPr>
      </w:pPr>
      <w:r>
        <w:rPr>
          <w:color w:val="auto"/>
          <w:sz w:val="24"/>
        </w:rPr>
        <w:t>Facebook @</w:t>
      </w:r>
      <w:proofErr w:type="spellStart"/>
      <w:r>
        <w:rPr>
          <w:color w:val="auto"/>
          <w:sz w:val="24"/>
        </w:rPr>
        <w:t>inlinepack</w:t>
      </w:r>
      <w:proofErr w:type="spellEnd"/>
    </w:p>
    <w:p w:rsidR="00C76BB7" w:rsidRDefault="00C76BB7">
      <w:pPr>
        <w:rPr>
          <w:color w:val="auto"/>
          <w:sz w:val="24"/>
        </w:rPr>
      </w:pPr>
      <w:r>
        <w:rPr>
          <w:color w:val="auto"/>
          <w:sz w:val="24"/>
        </w:rPr>
        <w:br w:type="page"/>
      </w:r>
    </w:p>
    <w:p w:rsidR="00B3565F" w:rsidRPr="0011364D" w:rsidRDefault="00B3565F" w:rsidP="00B3565F">
      <w:pPr>
        <w:pStyle w:val="Heading1"/>
        <w:rPr>
          <w:color w:val="C00000"/>
          <w:sz w:val="96"/>
          <w:szCs w:val="96"/>
          <w:u w:val="single"/>
        </w:rPr>
      </w:pPr>
      <w:r w:rsidRPr="0011364D">
        <w:rPr>
          <w:color w:val="C00000"/>
          <w:sz w:val="96"/>
          <w:szCs w:val="96"/>
          <w:u w:val="single"/>
        </w:rPr>
        <w:lastRenderedPageBreak/>
        <w:t>CAUTION!</w:t>
      </w:r>
    </w:p>
    <w:p w:rsidR="00B3565F" w:rsidRPr="009B19FE" w:rsidRDefault="00B3565F" w:rsidP="00B3565F">
      <w:pPr>
        <w:pStyle w:val="BodyText"/>
        <w:rPr>
          <w:sz w:val="20"/>
        </w:rPr>
      </w:pPr>
    </w:p>
    <w:p w:rsidR="00B3565F" w:rsidRPr="009B19FE" w:rsidRDefault="00B3565F" w:rsidP="00B3565F">
      <w:pPr>
        <w:pStyle w:val="BodyText"/>
        <w:jc w:val="both"/>
        <w:rPr>
          <w:sz w:val="22"/>
        </w:rPr>
      </w:pPr>
      <w:r w:rsidRPr="009B19FE">
        <w:rPr>
          <w:sz w:val="22"/>
        </w:rPr>
        <w:t>Persons operating this machinery are reminded to observe their own company safety policies. In addition, the following safety rules should be observed:</w:t>
      </w:r>
    </w:p>
    <w:p w:rsidR="00B3565F" w:rsidRPr="009B19FE" w:rsidRDefault="00B3565F" w:rsidP="00B3565F">
      <w:pPr>
        <w:pStyle w:val="BodyText"/>
        <w:rPr>
          <w:sz w:val="22"/>
        </w:rPr>
      </w:pPr>
    </w:p>
    <w:p w:rsidR="00B3565F" w:rsidRPr="00C0153B" w:rsidRDefault="00B3565F" w:rsidP="00B3565F">
      <w:pPr>
        <w:pStyle w:val="BodyText"/>
        <w:numPr>
          <w:ilvl w:val="0"/>
          <w:numId w:val="5"/>
        </w:numPr>
        <w:jc w:val="both"/>
        <w:rPr>
          <w:rFonts w:cs="Arial"/>
          <w:b/>
          <w:bCs/>
          <w:sz w:val="22"/>
        </w:rPr>
      </w:pPr>
      <w:r w:rsidRPr="00C0153B">
        <w:rPr>
          <w:rFonts w:cs="Arial"/>
          <w:b/>
          <w:bCs/>
          <w:sz w:val="22"/>
        </w:rPr>
        <w:t>DO NOT REACH INTO THE MACHINE WHILE IT IS IN OPERATION.</w:t>
      </w:r>
    </w:p>
    <w:p w:rsidR="00B3565F" w:rsidRPr="00C0153B" w:rsidRDefault="00B3565F" w:rsidP="00B3565F">
      <w:pPr>
        <w:pStyle w:val="BodyText"/>
        <w:numPr>
          <w:ilvl w:val="0"/>
          <w:numId w:val="5"/>
        </w:numPr>
        <w:jc w:val="both"/>
        <w:rPr>
          <w:rFonts w:cs="Arial"/>
          <w:b/>
          <w:bCs/>
          <w:sz w:val="22"/>
        </w:rPr>
      </w:pPr>
      <w:r w:rsidRPr="00C0153B">
        <w:rPr>
          <w:rFonts w:cs="Arial"/>
          <w:b/>
          <w:bCs/>
          <w:sz w:val="22"/>
        </w:rPr>
        <w:t>USE ONLY THE CORRECT TOOL FOR THE JOB BEING DONE.</w:t>
      </w:r>
    </w:p>
    <w:p w:rsidR="00B3565F" w:rsidRPr="009B19FE" w:rsidRDefault="00B3565F" w:rsidP="00B3565F">
      <w:pPr>
        <w:pStyle w:val="BodyText"/>
        <w:numPr>
          <w:ilvl w:val="0"/>
          <w:numId w:val="5"/>
        </w:numPr>
        <w:jc w:val="both"/>
        <w:rPr>
          <w:rFonts w:cs="Arial"/>
          <w:sz w:val="22"/>
        </w:rPr>
      </w:pPr>
      <w:r w:rsidRPr="009B19FE">
        <w:rPr>
          <w:rFonts w:cs="Arial"/>
          <w:b/>
          <w:bCs/>
          <w:sz w:val="22"/>
        </w:rPr>
        <w:t>STAY ALERT, REMEMBER LOCATION OF CONTROL SWITCHES.</w:t>
      </w:r>
    </w:p>
    <w:p w:rsidR="00B3565F" w:rsidRPr="009B19FE" w:rsidRDefault="00B3565F" w:rsidP="00B3565F">
      <w:pPr>
        <w:pStyle w:val="BodyText"/>
      </w:pPr>
    </w:p>
    <w:p w:rsidR="00B3565F" w:rsidRPr="00B86332" w:rsidRDefault="00B3565F" w:rsidP="00B3565F">
      <w:pPr>
        <w:spacing w:after="120"/>
        <w:rPr>
          <w:b/>
          <w:sz w:val="28"/>
          <w:u w:val="single"/>
        </w:rPr>
      </w:pPr>
      <w:r w:rsidRPr="00B86332">
        <w:rPr>
          <w:b/>
          <w:sz w:val="28"/>
          <w:u w:val="single"/>
        </w:rPr>
        <w:t>MAINTENANCE</w:t>
      </w:r>
    </w:p>
    <w:p w:rsidR="00B3565F" w:rsidRPr="009B19FE" w:rsidRDefault="00B3565F" w:rsidP="00B3565F">
      <w:pPr>
        <w:pStyle w:val="BodyText"/>
        <w:jc w:val="both"/>
        <w:rPr>
          <w:sz w:val="22"/>
        </w:rPr>
      </w:pPr>
      <w:r w:rsidRPr="009B19FE">
        <w:rPr>
          <w:sz w:val="22"/>
        </w:rPr>
        <w:t>The main electric switch supplying power to the machinery should be locked out or disconnected when repairs are performed on this equipment.</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Machine should be cleaned and inspected regularly.  All safety switches must be operable, attachments secure and machine free of broken glass and paper.</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Do not hand lubricate when the machine is in operation.</w:t>
      </w:r>
    </w:p>
    <w:p w:rsidR="00B3565F" w:rsidRPr="009B19FE" w:rsidRDefault="00B3565F" w:rsidP="00B3565F">
      <w:pPr>
        <w:pStyle w:val="BodyText"/>
        <w:jc w:val="both"/>
        <w:rPr>
          <w:sz w:val="22"/>
        </w:rPr>
      </w:pPr>
      <w:r w:rsidRPr="009B19FE">
        <w:rPr>
          <w:sz w:val="22"/>
        </w:rPr>
        <w:t>Work area should be kept clean and as dry as is practical.</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 xml:space="preserve">The repair or adjustment of this equipment should be performed only by persons qualified through technical training and ability, as assigned by your company. </w:t>
      </w:r>
    </w:p>
    <w:p w:rsidR="00B3565F" w:rsidRPr="009B19FE" w:rsidRDefault="00B3565F" w:rsidP="00B3565F">
      <w:pPr>
        <w:pStyle w:val="BodyText"/>
      </w:pPr>
    </w:p>
    <w:p w:rsidR="00B3565F" w:rsidRPr="00B86332" w:rsidRDefault="00B3565F" w:rsidP="00B3565F">
      <w:pPr>
        <w:spacing w:after="120"/>
        <w:rPr>
          <w:b/>
          <w:sz w:val="28"/>
          <w:u w:val="single"/>
        </w:rPr>
      </w:pPr>
      <w:r w:rsidRPr="00B86332">
        <w:rPr>
          <w:b/>
          <w:sz w:val="28"/>
          <w:u w:val="single"/>
        </w:rPr>
        <w:t>OPERATION</w:t>
      </w:r>
    </w:p>
    <w:p w:rsidR="00B3565F" w:rsidRPr="009B19FE" w:rsidRDefault="00B3565F" w:rsidP="00B3565F">
      <w:pPr>
        <w:pStyle w:val="BodyText"/>
        <w:jc w:val="both"/>
        <w:rPr>
          <w:sz w:val="22"/>
        </w:rPr>
      </w:pPr>
      <w:r w:rsidRPr="009B19FE">
        <w:rPr>
          <w:sz w:val="22"/>
        </w:rPr>
        <w:t>All guards should be securely in place before operating the machine.</w:t>
      </w:r>
      <w:r>
        <w:rPr>
          <w:sz w:val="22"/>
        </w:rPr>
        <w:t xml:space="preserve"> Close all doors when operating machine.</w:t>
      </w:r>
    </w:p>
    <w:p w:rsidR="00B3565F" w:rsidRPr="00B3565F" w:rsidRDefault="00B3565F" w:rsidP="00B3565F">
      <w:pPr>
        <w:pStyle w:val="BodyText"/>
        <w:jc w:val="both"/>
        <w:rPr>
          <w:sz w:val="10"/>
          <w:szCs w:val="10"/>
        </w:rPr>
      </w:pPr>
      <w:r w:rsidRPr="009B19FE">
        <w:rPr>
          <w:sz w:val="22"/>
        </w:rPr>
        <w:t xml:space="preserve"> </w:t>
      </w:r>
    </w:p>
    <w:p w:rsidR="00B3565F" w:rsidRPr="009B19FE" w:rsidRDefault="00B3565F" w:rsidP="00B3565F">
      <w:pPr>
        <w:pStyle w:val="BodyText"/>
        <w:jc w:val="both"/>
        <w:rPr>
          <w:sz w:val="22"/>
        </w:rPr>
      </w:pPr>
      <w:r w:rsidRPr="009B19FE">
        <w:rPr>
          <w:sz w:val="22"/>
        </w:rPr>
        <w:t>Company rules on eye protection should be followed.</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Loose clothing or jewelry such as neckties, rolled sleeves, over blouses, bracelets, watches and rings should not be worn when operating the machine.</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proofErr w:type="gramStart"/>
      <w:r w:rsidRPr="009B19FE">
        <w:rPr>
          <w:sz w:val="22"/>
        </w:rPr>
        <w:t>Report all malfunctions, unusual operation</w:t>
      </w:r>
      <w:r w:rsidR="00535198">
        <w:rPr>
          <w:sz w:val="22"/>
        </w:rPr>
        <w:t>,</w:t>
      </w:r>
      <w:r w:rsidRPr="009B19FE">
        <w:rPr>
          <w:sz w:val="22"/>
        </w:rPr>
        <w:t xml:space="preserve"> and defects immediately.</w:t>
      </w:r>
      <w:proofErr w:type="gramEnd"/>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Please exercise caution with any moving parts, including the conveyor and any pinch or drive rolls.</w:t>
      </w:r>
    </w:p>
    <w:p w:rsidR="00B3565F" w:rsidRPr="00B3565F" w:rsidRDefault="00B3565F" w:rsidP="00B3565F">
      <w:pPr>
        <w:pStyle w:val="BodyText"/>
        <w:jc w:val="both"/>
        <w:rPr>
          <w:sz w:val="10"/>
          <w:szCs w:val="10"/>
        </w:rPr>
      </w:pPr>
    </w:p>
    <w:p w:rsidR="00B3565F" w:rsidRPr="009B19FE" w:rsidRDefault="00B3565F" w:rsidP="00B3565F">
      <w:pPr>
        <w:pStyle w:val="BodyText"/>
        <w:jc w:val="both"/>
        <w:rPr>
          <w:sz w:val="22"/>
        </w:rPr>
      </w:pPr>
      <w:r w:rsidRPr="009B19FE">
        <w:rPr>
          <w:sz w:val="22"/>
        </w:rPr>
        <w:t xml:space="preserve">Stop the machine before placing hand or arms near or into any area where moving parts are located. </w:t>
      </w:r>
    </w:p>
    <w:p w:rsidR="00B3565F" w:rsidRDefault="00B3565F" w:rsidP="00B3565F">
      <w:pPr>
        <w:rPr>
          <w:bCs/>
          <w:noProof/>
          <w:sz w:val="22"/>
        </w:rPr>
      </w:pPr>
      <w:r>
        <w:rPr>
          <w:sz w:val="22"/>
        </w:rPr>
        <w:br w:type="page"/>
      </w:r>
    </w:p>
    <w:p w:rsidR="00EA2E3F" w:rsidRPr="005C0B3A" w:rsidRDefault="00EA2E3F" w:rsidP="00EA2E3F">
      <w:pPr>
        <w:pStyle w:val="Heading1"/>
        <w:rPr>
          <w:rFonts w:eastAsia="Calibri"/>
        </w:rPr>
      </w:pPr>
      <w:r w:rsidRPr="005C0B3A">
        <w:rPr>
          <w:rFonts w:eastAsia="Calibri"/>
        </w:rPr>
        <w:lastRenderedPageBreak/>
        <w:t>TABLE OF CONTENTS</w:t>
      </w:r>
    </w:p>
    <w:p w:rsidR="00EA2E3F" w:rsidRPr="007B5B5F" w:rsidRDefault="00EA2E3F" w:rsidP="00EA2E3F">
      <w:pPr>
        <w:spacing w:after="160" w:line="259" w:lineRule="auto"/>
        <w:jc w:val="center"/>
        <w:rPr>
          <w:rFonts w:ascii="Calibri" w:eastAsia="Calibri" w:hAnsi="Calibri"/>
          <w:b/>
          <w:szCs w:val="22"/>
        </w:rPr>
      </w:pPr>
    </w:p>
    <w:p w:rsidR="00EA2E3F" w:rsidRDefault="00EA2E3F" w:rsidP="00EA2E3F">
      <w:pPr>
        <w:spacing w:after="0"/>
        <w:rPr>
          <w:rFonts w:eastAsia="Calibri"/>
          <w:szCs w:val="22"/>
        </w:rPr>
      </w:pPr>
      <w:r w:rsidRPr="005C0B3A">
        <w:rPr>
          <w:rFonts w:eastAsia="Calibri"/>
          <w:szCs w:val="22"/>
        </w:rPr>
        <w:t>SECTION ONE – GENERAL INFORMATION</w:t>
      </w:r>
    </w:p>
    <w:p w:rsidR="00EA2E3F" w:rsidRPr="0033366A" w:rsidRDefault="00EA2E3F" w:rsidP="00A472EB">
      <w:pPr>
        <w:spacing w:after="0"/>
        <w:rPr>
          <w:rFonts w:eastAsia="Calibri"/>
          <w:sz w:val="10"/>
          <w:szCs w:val="10"/>
        </w:rPr>
      </w:pPr>
    </w:p>
    <w:tbl>
      <w:tblPr>
        <w:tblStyle w:val="TableGrid"/>
        <w:tblW w:w="8235"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59"/>
      </w:tblGrid>
      <w:tr w:rsidR="00EA2E3F" w:rsidTr="00F81570">
        <w:trPr>
          <w:trHeight w:val="70"/>
          <w:jc w:val="center"/>
        </w:trPr>
        <w:tc>
          <w:tcPr>
            <w:tcW w:w="640" w:type="dxa"/>
          </w:tcPr>
          <w:p w:rsidR="00EA2E3F" w:rsidRDefault="00EA2E3F" w:rsidP="00EA2E3F">
            <w:pPr>
              <w:spacing w:after="0"/>
              <w:rPr>
                <w:rFonts w:eastAsia="Calibri"/>
              </w:rPr>
            </w:pPr>
            <w:r>
              <w:rPr>
                <w:rFonts w:eastAsia="Calibri"/>
              </w:rPr>
              <w:t>1.1</w:t>
            </w:r>
          </w:p>
        </w:tc>
        <w:tc>
          <w:tcPr>
            <w:tcW w:w="5736" w:type="dxa"/>
          </w:tcPr>
          <w:p w:rsidR="00EA2E3F" w:rsidRPr="00DC61AE" w:rsidRDefault="00EE4973" w:rsidP="00EA2E3F">
            <w:pPr>
              <w:spacing w:after="0"/>
              <w:rPr>
                <w:rFonts w:eastAsia="Calibri"/>
              </w:rPr>
            </w:pPr>
            <w:hyperlink w:anchor="_TERMINOLOGY_OF_MACHINE" w:history="1">
              <w:r w:rsidR="00EA2E3F" w:rsidRPr="00DC61AE">
                <w:rPr>
                  <w:rStyle w:val="Hyperlink"/>
                  <w:rFonts w:eastAsia="Calibri"/>
                  <w:color w:val="auto"/>
                </w:rPr>
                <w:t>Terminology of Machine</w:t>
              </w:r>
            </w:hyperlink>
          </w:p>
        </w:tc>
        <w:tc>
          <w:tcPr>
            <w:tcW w:w="1859" w:type="dxa"/>
          </w:tcPr>
          <w:p w:rsidR="00EA2E3F" w:rsidRDefault="00EA2E3F" w:rsidP="00EA2E3F">
            <w:pPr>
              <w:spacing w:after="0"/>
              <w:jc w:val="right"/>
              <w:rPr>
                <w:rFonts w:eastAsia="Calibri"/>
              </w:rPr>
            </w:pPr>
            <w:r>
              <w:rPr>
                <w:rFonts w:eastAsia="Calibri"/>
              </w:rPr>
              <w:t>pg. 4</w:t>
            </w:r>
          </w:p>
        </w:tc>
      </w:tr>
      <w:tr w:rsidR="00EA2E3F" w:rsidTr="00F81570">
        <w:trPr>
          <w:trHeight w:val="60"/>
          <w:jc w:val="center"/>
        </w:trPr>
        <w:tc>
          <w:tcPr>
            <w:tcW w:w="640" w:type="dxa"/>
          </w:tcPr>
          <w:p w:rsidR="00EA2E3F" w:rsidRDefault="00EA2E3F" w:rsidP="00EA2E3F">
            <w:pPr>
              <w:spacing w:after="0"/>
              <w:rPr>
                <w:rFonts w:eastAsia="Calibri"/>
              </w:rPr>
            </w:pPr>
            <w:r>
              <w:rPr>
                <w:rFonts w:eastAsia="Calibri"/>
              </w:rPr>
              <w:t>1.2</w:t>
            </w:r>
          </w:p>
        </w:tc>
        <w:tc>
          <w:tcPr>
            <w:tcW w:w="5736" w:type="dxa"/>
          </w:tcPr>
          <w:p w:rsidR="00EA2E3F" w:rsidRPr="00DC61AE" w:rsidRDefault="00EE4973" w:rsidP="00EA2E3F">
            <w:pPr>
              <w:spacing w:after="0"/>
              <w:rPr>
                <w:rFonts w:eastAsia="Calibri"/>
              </w:rPr>
            </w:pPr>
            <w:hyperlink w:anchor="_SPECIFICATIONS_–_STANDARD" w:history="1">
              <w:r w:rsidR="00EA2E3F" w:rsidRPr="00DC61AE">
                <w:rPr>
                  <w:rStyle w:val="Hyperlink"/>
                  <w:rFonts w:eastAsia="Calibri"/>
                  <w:color w:val="auto"/>
                </w:rPr>
                <w:t>Specifications and Requirements</w:t>
              </w:r>
            </w:hyperlink>
          </w:p>
        </w:tc>
        <w:tc>
          <w:tcPr>
            <w:tcW w:w="1859" w:type="dxa"/>
          </w:tcPr>
          <w:p w:rsidR="00EA2E3F" w:rsidRDefault="00EA2E3F" w:rsidP="00EA2E3F">
            <w:pPr>
              <w:spacing w:after="0"/>
              <w:jc w:val="right"/>
              <w:rPr>
                <w:rFonts w:eastAsia="Calibri"/>
              </w:rPr>
            </w:pPr>
            <w:r>
              <w:rPr>
                <w:rFonts w:eastAsia="Calibri"/>
              </w:rPr>
              <w:t>pg. 5</w:t>
            </w:r>
          </w:p>
        </w:tc>
      </w:tr>
      <w:tr w:rsidR="00EA2E3F" w:rsidTr="00F81570">
        <w:trPr>
          <w:trHeight w:val="60"/>
          <w:jc w:val="center"/>
        </w:trPr>
        <w:tc>
          <w:tcPr>
            <w:tcW w:w="640" w:type="dxa"/>
          </w:tcPr>
          <w:p w:rsidR="00EA2E3F" w:rsidRDefault="00EA2E3F" w:rsidP="00EA2E3F">
            <w:pPr>
              <w:spacing w:after="0"/>
              <w:rPr>
                <w:rFonts w:eastAsia="Calibri"/>
              </w:rPr>
            </w:pPr>
            <w:r>
              <w:rPr>
                <w:rFonts w:eastAsia="Calibri"/>
              </w:rPr>
              <w:t>1.3</w:t>
            </w:r>
          </w:p>
        </w:tc>
        <w:tc>
          <w:tcPr>
            <w:tcW w:w="5736" w:type="dxa"/>
          </w:tcPr>
          <w:p w:rsidR="00EA2E3F" w:rsidRDefault="00EE4973" w:rsidP="00EA2E3F">
            <w:pPr>
              <w:spacing w:after="0"/>
              <w:rPr>
                <w:rFonts w:eastAsia="Calibri"/>
              </w:rPr>
            </w:pPr>
            <w:hyperlink w:anchor="_1.3_FUNCTIONAL_DESCRIPTION" w:history="1">
              <w:r w:rsidR="00EA2E3F" w:rsidRPr="00DC61AE">
                <w:rPr>
                  <w:rStyle w:val="Hyperlink"/>
                  <w:rFonts w:eastAsia="Calibri"/>
                  <w:color w:val="auto"/>
                </w:rPr>
                <w:t>Functional Description of Machine</w:t>
              </w:r>
            </w:hyperlink>
          </w:p>
        </w:tc>
        <w:tc>
          <w:tcPr>
            <w:tcW w:w="1859" w:type="dxa"/>
          </w:tcPr>
          <w:p w:rsidR="00EA2E3F" w:rsidRDefault="00EA2E3F" w:rsidP="00EA2E3F">
            <w:pPr>
              <w:spacing w:after="0"/>
              <w:jc w:val="right"/>
              <w:rPr>
                <w:rFonts w:eastAsia="Calibri"/>
              </w:rPr>
            </w:pPr>
            <w:r>
              <w:rPr>
                <w:rFonts w:eastAsia="Calibri"/>
              </w:rPr>
              <w:t>pg. 6</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r w:rsidRPr="005C0B3A">
        <w:rPr>
          <w:rFonts w:eastAsia="Calibri"/>
          <w:szCs w:val="22"/>
        </w:rPr>
        <w:t>SECTION TWO – UNCRATING AND INSTALLATION</w:t>
      </w:r>
    </w:p>
    <w:p w:rsidR="00EA2E3F" w:rsidRPr="0033366A" w:rsidRDefault="00EA2E3F" w:rsidP="00A472EB">
      <w:pPr>
        <w:spacing w:after="0"/>
        <w:rPr>
          <w:rFonts w:eastAsia="Calibri"/>
          <w:sz w:val="10"/>
          <w:szCs w:val="10"/>
        </w:rPr>
      </w:pPr>
    </w:p>
    <w:tbl>
      <w:tblPr>
        <w:tblStyle w:val="TableGrid"/>
        <w:tblW w:w="8241"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65"/>
      </w:tblGrid>
      <w:tr w:rsidR="00EA2E3F" w:rsidTr="00553646">
        <w:trPr>
          <w:jc w:val="center"/>
        </w:trPr>
        <w:tc>
          <w:tcPr>
            <w:tcW w:w="640" w:type="dxa"/>
          </w:tcPr>
          <w:p w:rsidR="00EA2E3F" w:rsidRDefault="00EA2E3F" w:rsidP="00EA2E3F">
            <w:pPr>
              <w:spacing w:after="0"/>
              <w:rPr>
                <w:rFonts w:eastAsia="Calibri"/>
              </w:rPr>
            </w:pPr>
            <w:r>
              <w:rPr>
                <w:rFonts w:eastAsia="Calibri"/>
              </w:rPr>
              <w:t>2.1</w:t>
            </w:r>
          </w:p>
        </w:tc>
        <w:tc>
          <w:tcPr>
            <w:tcW w:w="5736" w:type="dxa"/>
          </w:tcPr>
          <w:p w:rsidR="00EA2E3F" w:rsidRPr="00DC61AE" w:rsidRDefault="00EE4973" w:rsidP="00EA2E3F">
            <w:pPr>
              <w:spacing w:after="0"/>
              <w:rPr>
                <w:rFonts w:eastAsia="Calibri"/>
              </w:rPr>
            </w:pPr>
            <w:hyperlink w:anchor="_2.1_ELECTRICAL" w:history="1">
              <w:r w:rsidR="00EA2E3F" w:rsidRPr="00DC61AE">
                <w:rPr>
                  <w:rStyle w:val="Hyperlink"/>
                  <w:rFonts w:eastAsia="Calibri"/>
                  <w:color w:val="auto"/>
                </w:rPr>
                <w:t>Electrical</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16</w:t>
            </w:r>
          </w:p>
        </w:tc>
      </w:tr>
      <w:tr w:rsidR="00EA2E3F" w:rsidTr="00553646">
        <w:trPr>
          <w:jc w:val="center"/>
        </w:trPr>
        <w:tc>
          <w:tcPr>
            <w:tcW w:w="640" w:type="dxa"/>
          </w:tcPr>
          <w:p w:rsidR="00EA2E3F" w:rsidRDefault="00EA2E3F" w:rsidP="00EA2E3F">
            <w:pPr>
              <w:spacing w:after="0"/>
              <w:rPr>
                <w:rFonts w:eastAsia="Calibri"/>
              </w:rPr>
            </w:pPr>
            <w:r>
              <w:rPr>
                <w:rFonts w:eastAsia="Calibri"/>
              </w:rPr>
              <w:t>2.2</w:t>
            </w:r>
          </w:p>
        </w:tc>
        <w:tc>
          <w:tcPr>
            <w:tcW w:w="5736" w:type="dxa"/>
          </w:tcPr>
          <w:p w:rsidR="00EA2E3F" w:rsidRPr="00DC61AE" w:rsidRDefault="00EE4973" w:rsidP="00EA2E3F">
            <w:pPr>
              <w:spacing w:after="0"/>
              <w:rPr>
                <w:rFonts w:eastAsia="Calibri"/>
              </w:rPr>
            </w:pPr>
            <w:hyperlink w:anchor="_2.2_COMMUNICATION_CABLES" w:history="1">
              <w:r w:rsidR="00EA2E3F" w:rsidRPr="00DC61AE">
                <w:rPr>
                  <w:rStyle w:val="Hyperlink"/>
                  <w:color w:val="auto"/>
                </w:rPr>
                <w:t>Communication Cables</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16</w:t>
            </w:r>
          </w:p>
        </w:tc>
      </w:tr>
      <w:tr w:rsidR="00EA2E3F" w:rsidTr="00553646">
        <w:trPr>
          <w:jc w:val="center"/>
        </w:trPr>
        <w:tc>
          <w:tcPr>
            <w:tcW w:w="640" w:type="dxa"/>
          </w:tcPr>
          <w:p w:rsidR="00EA2E3F" w:rsidRDefault="00EA2E3F" w:rsidP="00EA2E3F">
            <w:pPr>
              <w:spacing w:after="0"/>
              <w:rPr>
                <w:rFonts w:eastAsia="Calibri"/>
              </w:rPr>
            </w:pPr>
            <w:r>
              <w:rPr>
                <w:rFonts w:eastAsia="Calibri"/>
              </w:rPr>
              <w:t>2.3</w:t>
            </w:r>
          </w:p>
        </w:tc>
        <w:tc>
          <w:tcPr>
            <w:tcW w:w="5736" w:type="dxa"/>
          </w:tcPr>
          <w:p w:rsidR="00EA2E3F" w:rsidRPr="00DC61AE" w:rsidRDefault="00EE4973" w:rsidP="00EA2E3F">
            <w:pPr>
              <w:spacing w:after="0"/>
              <w:rPr>
                <w:rFonts w:eastAsia="Calibri"/>
              </w:rPr>
            </w:pPr>
            <w:hyperlink w:anchor="_2.2_PNEUMATIC" w:history="1">
              <w:r w:rsidR="00EA2E3F" w:rsidRPr="00DC61AE">
                <w:rPr>
                  <w:rStyle w:val="Hyperlink"/>
                  <w:rFonts w:eastAsia="Calibri"/>
                  <w:color w:val="auto"/>
                </w:rPr>
                <w:t>Pneumatic</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17</w:t>
            </w:r>
          </w:p>
        </w:tc>
      </w:tr>
      <w:tr w:rsidR="00EA2E3F" w:rsidTr="00553646">
        <w:trPr>
          <w:jc w:val="center"/>
        </w:trPr>
        <w:tc>
          <w:tcPr>
            <w:tcW w:w="640" w:type="dxa"/>
          </w:tcPr>
          <w:p w:rsidR="00EA2E3F" w:rsidRDefault="00EA2E3F" w:rsidP="00EA2E3F">
            <w:pPr>
              <w:spacing w:after="0"/>
              <w:rPr>
                <w:rFonts w:eastAsia="Calibri"/>
              </w:rPr>
            </w:pPr>
            <w:r>
              <w:rPr>
                <w:rFonts w:eastAsia="Calibri"/>
              </w:rPr>
              <w:t>2.4</w:t>
            </w:r>
          </w:p>
        </w:tc>
        <w:tc>
          <w:tcPr>
            <w:tcW w:w="5736" w:type="dxa"/>
          </w:tcPr>
          <w:p w:rsidR="00EA2E3F" w:rsidRPr="00DC61AE" w:rsidRDefault="00EE4973" w:rsidP="00EA2E3F">
            <w:pPr>
              <w:spacing w:after="0"/>
            </w:pPr>
            <w:hyperlink w:anchor="_2.3_INSTALLING_IN" w:history="1">
              <w:r w:rsidR="00EA2E3F" w:rsidRPr="00DC61AE">
                <w:rPr>
                  <w:rStyle w:val="Hyperlink"/>
                  <w:rFonts w:eastAsia="Calibri"/>
                  <w:color w:val="auto"/>
                </w:rPr>
                <w:t>Installing in Production Line</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18</w:t>
            </w:r>
          </w:p>
        </w:tc>
      </w:tr>
      <w:tr w:rsidR="00EA2E3F" w:rsidTr="00553646">
        <w:trPr>
          <w:jc w:val="center"/>
        </w:trPr>
        <w:tc>
          <w:tcPr>
            <w:tcW w:w="640" w:type="dxa"/>
          </w:tcPr>
          <w:p w:rsidR="00EA2E3F" w:rsidRDefault="00EA2E3F" w:rsidP="00EA2E3F">
            <w:pPr>
              <w:spacing w:after="0"/>
              <w:rPr>
                <w:rFonts w:eastAsia="Calibri"/>
              </w:rPr>
            </w:pPr>
            <w:r>
              <w:rPr>
                <w:rFonts w:eastAsia="Calibri"/>
              </w:rPr>
              <w:t>2.5</w:t>
            </w:r>
          </w:p>
        </w:tc>
        <w:tc>
          <w:tcPr>
            <w:tcW w:w="5736" w:type="dxa"/>
          </w:tcPr>
          <w:p w:rsidR="00EA2E3F" w:rsidRPr="00DC61AE" w:rsidRDefault="00EE4973" w:rsidP="00EA2E3F">
            <w:pPr>
              <w:spacing w:after="0"/>
            </w:pPr>
            <w:hyperlink w:anchor="_2.4_LEVELING_THE" w:history="1">
              <w:r w:rsidR="00EA2E3F" w:rsidRPr="00DC61AE">
                <w:rPr>
                  <w:rStyle w:val="Hyperlink"/>
                  <w:rFonts w:eastAsia="Calibri"/>
                  <w:color w:val="auto"/>
                </w:rPr>
                <w:t>Leveling Base of Machine</w:t>
              </w:r>
            </w:hyperlink>
          </w:p>
        </w:tc>
        <w:tc>
          <w:tcPr>
            <w:tcW w:w="1865" w:type="dxa"/>
          </w:tcPr>
          <w:p w:rsidR="00EA2E3F" w:rsidRDefault="00EA2E3F" w:rsidP="00EA2E3F">
            <w:pPr>
              <w:spacing w:after="0"/>
              <w:jc w:val="right"/>
            </w:pPr>
            <w:r w:rsidRPr="000F5600">
              <w:rPr>
                <w:rFonts w:eastAsia="Calibri"/>
              </w:rPr>
              <w:t xml:space="preserve">pg. </w:t>
            </w:r>
            <w:r>
              <w:rPr>
                <w:rFonts w:eastAsia="Calibri"/>
              </w:rPr>
              <w:t>18</w:t>
            </w:r>
          </w:p>
        </w:tc>
      </w:tr>
    </w:tbl>
    <w:p w:rsidR="00EA2E3F" w:rsidRDefault="00EA2E3F" w:rsidP="00EA2E3F">
      <w:pPr>
        <w:spacing w:after="0" w:line="240" w:lineRule="auto"/>
        <w:rPr>
          <w:rFonts w:eastAsia="Calibri"/>
          <w:szCs w:val="22"/>
        </w:rPr>
      </w:pPr>
    </w:p>
    <w:p w:rsidR="00EA2E3F" w:rsidRPr="00EA2E3F" w:rsidRDefault="00EA2E3F" w:rsidP="00EA2E3F">
      <w:pPr>
        <w:spacing w:after="0" w:line="240" w:lineRule="auto"/>
        <w:rPr>
          <w:rFonts w:eastAsia="Calibri"/>
          <w:vanish/>
          <w:szCs w:val="22"/>
        </w:rPr>
      </w:pPr>
    </w:p>
    <w:p w:rsidR="00EA2E3F" w:rsidRPr="00DD42FA" w:rsidRDefault="00EA2E3F" w:rsidP="00EA2E3F">
      <w:pPr>
        <w:pStyle w:val="ListParagraph"/>
        <w:numPr>
          <w:ilvl w:val="0"/>
          <w:numId w:val="22"/>
        </w:numPr>
        <w:spacing w:after="0" w:line="240" w:lineRule="auto"/>
        <w:rPr>
          <w:rFonts w:eastAsia="Calibri"/>
          <w:vanish/>
          <w:szCs w:val="22"/>
        </w:rPr>
      </w:pPr>
    </w:p>
    <w:p w:rsidR="00EA2E3F" w:rsidRDefault="00EA2E3F" w:rsidP="00EA2E3F">
      <w:pPr>
        <w:spacing w:after="0"/>
        <w:rPr>
          <w:rFonts w:eastAsia="Calibri"/>
          <w:szCs w:val="22"/>
        </w:rPr>
      </w:pPr>
      <w:r w:rsidRPr="005C0B3A">
        <w:rPr>
          <w:rFonts w:eastAsia="Calibri"/>
          <w:szCs w:val="22"/>
        </w:rPr>
        <w:t xml:space="preserve">SECTION THREE – </w:t>
      </w:r>
      <w:r>
        <w:rPr>
          <w:rFonts w:eastAsia="Calibri"/>
          <w:szCs w:val="22"/>
        </w:rPr>
        <w:t>OPERATIONAL ADJUSTMENTS</w:t>
      </w:r>
    </w:p>
    <w:p w:rsidR="00EA2E3F" w:rsidRPr="0033366A" w:rsidRDefault="00EA2E3F" w:rsidP="00A472EB">
      <w:pPr>
        <w:spacing w:after="0"/>
        <w:rPr>
          <w:rFonts w:eastAsia="Calibri"/>
          <w:sz w:val="10"/>
          <w:szCs w:val="10"/>
        </w:rPr>
      </w:pPr>
    </w:p>
    <w:tbl>
      <w:tblPr>
        <w:tblStyle w:val="TableGrid"/>
        <w:tblW w:w="8280"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904"/>
      </w:tblGrid>
      <w:tr w:rsidR="00EA2E3F" w:rsidTr="00553646">
        <w:trPr>
          <w:jc w:val="center"/>
        </w:trPr>
        <w:tc>
          <w:tcPr>
            <w:tcW w:w="640" w:type="dxa"/>
          </w:tcPr>
          <w:p w:rsidR="00EA2E3F" w:rsidRDefault="00EA2E3F" w:rsidP="00EA2E3F">
            <w:pPr>
              <w:spacing w:after="0"/>
              <w:rPr>
                <w:rFonts w:eastAsia="Calibri"/>
              </w:rPr>
            </w:pPr>
            <w:r>
              <w:rPr>
                <w:rFonts w:eastAsia="Calibri"/>
              </w:rPr>
              <w:t>3.1</w:t>
            </w:r>
          </w:p>
        </w:tc>
        <w:tc>
          <w:tcPr>
            <w:tcW w:w="5736" w:type="dxa"/>
          </w:tcPr>
          <w:p w:rsidR="00EA2E3F" w:rsidRPr="00DC61AE" w:rsidRDefault="00EE4973" w:rsidP="00EA2E3F">
            <w:pPr>
              <w:spacing w:after="0"/>
              <w:rPr>
                <w:rFonts w:eastAsia="Calibri"/>
              </w:rPr>
            </w:pPr>
            <w:hyperlink w:anchor="_3.1_ADJUSTING_FILL" w:history="1">
              <w:r w:rsidR="00EA2E3F" w:rsidRPr="00DC61AE">
                <w:rPr>
                  <w:rStyle w:val="Hyperlink"/>
                  <w:rFonts w:eastAsia="Calibri"/>
                  <w:color w:val="auto"/>
                </w:rPr>
                <w:t>Adjusting Fill Levels</w:t>
              </w:r>
            </w:hyperlink>
          </w:p>
        </w:tc>
        <w:tc>
          <w:tcPr>
            <w:tcW w:w="1904" w:type="dxa"/>
          </w:tcPr>
          <w:p w:rsidR="00EA2E3F" w:rsidRDefault="00EA2E3F" w:rsidP="00EA2E3F">
            <w:pPr>
              <w:spacing w:after="0"/>
              <w:jc w:val="right"/>
              <w:rPr>
                <w:rFonts w:eastAsia="Calibri"/>
              </w:rPr>
            </w:pPr>
            <w:r>
              <w:rPr>
                <w:rFonts w:eastAsia="Calibri"/>
              </w:rPr>
              <w:t>pg. 19</w:t>
            </w:r>
          </w:p>
        </w:tc>
      </w:tr>
      <w:tr w:rsidR="001D37AA" w:rsidTr="00553646">
        <w:trPr>
          <w:jc w:val="center"/>
        </w:trPr>
        <w:tc>
          <w:tcPr>
            <w:tcW w:w="640" w:type="dxa"/>
          </w:tcPr>
          <w:p w:rsidR="001D37AA" w:rsidRDefault="001D37AA" w:rsidP="00EA2E3F">
            <w:pPr>
              <w:spacing w:after="0"/>
              <w:rPr>
                <w:rFonts w:eastAsia="Calibri"/>
              </w:rPr>
            </w:pPr>
            <w:r>
              <w:rPr>
                <w:rFonts w:eastAsia="Calibri"/>
              </w:rPr>
              <w:t>3.2</w:t>
            </w:r>
          </w:p>
        </w:tc>
        <w:tc>
          <w:tcPr>
            <w:tcW w:w="5736" w:type="dxa"/>
          </w:tcPr>
          <w:p w:rsidR="001D37AA" w:rsidRDefault="00EE4973" w:rsidP="00EA2E3F">
            <w:pPr>
              <w:spacing w:after="0"/>
            </w:pPr>
            <w:hyperlink w:anchor="_3.2_FOAM_ISSUES" w:history="1">
              <w:r w:rsidR="001D37AA" w:rsidRPr="001D37AA">
                <w:rPr>
                  <w:rStyle w:val="Hyperlink"/>
                  <w:color w:val="auto"/>
                </w:rPr>
                <w:t>Foam Issues</w:t>
              </w:r>
            </w:hyperlink>
          </w:p>
        </w:tc>
        <w:tc>
          <w:tcPr>
            <w:tcW w:w="1904" w:type="dxa"/>
          </w:tcPr>
          <w:p w:rsidR="001D37AA" w:rsidRDefault="001D37AA" w:rsidP="00EA2E3F">
            <w:pPr>
              <w:spacing w:after="0"/>
              <w:jc w:val="right"/>
              <w:rPr>
                <w:rFonts w:eastAsia="Calibri"/>
              </w:rPr>
            </w:pPr>
            <w:r>
              <w:rPr>
                <w:rFonts w:eastAsia="Calibri"/>
              </w:rPr>
              <w:t>pg. 19</w:t>
            </w:r>
          </w:p>
        </w:tc>
      </w:tr>
    </w:tbl>
    <w:p w:rsidR="00EA2E3F" w:rsidRDefault="00EA2E3F" w:rsidP="00EA2E3F">
      <w:pPr>
        <w:spacing w:after="0" w:line="240" w:lineRule="auto"/>
        <w:rPr>
          <w:rFonts w:eastAsia="Calibri"/>
          <w:szCs w:val="22"/>
        </w:rPr>
      </w:pPr>
    </w:p>
    <w:p w:rsidR="00EA2E3F" w:rsidRPr="00EA2E3F" w:rsidRDefault="00EA2E3F" w:rsidP="00EA2E3F">
      <w:pPr>
        <w:spacing w:after="0" w:line="240" w:lineRule="auto"/>
        <w:rPr>
          <w:rFonts w:eastAsia="Calibri"/>
          <w:vanish/>
          <w:szCs w:val="22"/>
        </w:rPr>
      </w:pPr>
    </w:p>
    <w:p w:rsidR="00EA2E3F" w:rsidRPr="00DD42FA" w:rsidRDefault="00EA2E3F" w:rsidP="00EA2E3F">
      <w:pPr>
        <w:pStyle w:val="ListParagraph"/>
        <w:numPr>
          <w:ilvl w:val="0"/>
          <w:numId w:val="23"/>
        </w:numPr>
        <w:spacing w:after="0" w:line="240" w:lineRule="auto"/>
        <w:rPr>
          <w:rFonts w:eastAsia="Calibri"/>
          <w:vanish/>
          <w:szCs w:val="22"/>
        </w:rPr>
      </w:pPr>
    </w:p>
    <w:p w:rsidR="00EA2E3F" w:rsidRPr="00DD42FA" w:rsidRDefault="00EA2E3F" w:rsidP="00EA2E3F">
      <w:pPr>
        <w:pStyle w:val="ListParagraph"/>
        <w:numPr>
          <w:ilvl w:val="0"/>
          <w:numId w:val="23"/>
        </w:numPr>
        <w:spacing w:after="0" w:line="240" w:lineRule="auto"/>
        <w:rPr>
          <w:rFonts w:eastAsia="Calibri"/>
          <w:vanish/>
          <w:szCs w:val="22"/>
        </w:rPr>
      </w:pPr>
    </w:p>
    <w:p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FOUR</w:t>
      </w:r>
      <w:r w:rsidRPr="005C0B3A">
        <w:rPr>
          <w:rFonts w:eastAsia="Calibri"/>
          <w:szCs w:val="22"/>
        </w:rPr>
        <w:t xml:space="preserve"> – PERIODIC MAINTENANCE, CLEANING, AND LUBRICATION</w:t>
      </w:r>
    </w:p>
    <w:p w:rsidR="00EA2E3F" w:rsidRPr="0033366A" w:rsidRDefault="00EA2E3F" w:rsidP="00A472EB">
      <w:pPr>
        <w:spacing w:after="0"/>
        <w:rPr>
          <w:rFonts w:eastAsia="Calibri"/>
          <w:sz w:val="10"/>
          <w:szCs w:val="10"/>
        </w:rPr>
      </w:pPr>
    </w:p>
    <w:tbl>
      <w:tblPr>
        <w:tblStyle w:val="TableGrid"/>
        <w:tblW w:w="8235"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59"/>
      </w:tblGrid>
      <w:tr w:rsidR="00EA2E3F" w:rsidTr="00553646">
        <w:trPr>
          <w:jc w:val="center"/>
        </w:trPr>
        <w:tc>
          <w:tcPr>
            <w:tcW w:w="640" w:type="dxa"/>
          </w:tcPr>
          <w:p w:rsidR="00EA2E3F" w:rsidRDefault="00EA2E3F" w:rsidP="00EA2E3F">
            <w:pPr>
              <w:spacing w:after="0"/>
              <w:rPr>
                <w:rFonts w:eastAsia="Calibri"/>
              </w:rPr>
            </w:pPr>
            <w:r>
              <w:rPr>
                <w:rFonts w:eastAsia="Calibri"/>
              </w:rPr>
              <w:t>4.1</w:t>
            </w:r>
          </w:p>
        </w:tc>
        <w:tc>
          <w:tcPr>
            <w:tcW w:w="5736" w:type="dxa"/>
          </w:tcPr>
          <w:p w:rsidR="00EA2E3F" w:rsidRPr="00DC61AE" w:rsidRDefault="00EE4973" w:rsidP="00EA2E3F">
            <w:pPr>
              <w:spacing w:after="0"/>
              <w:rPr>
                <w:rFonts w:eastAsia="Calibri"/>
              </w:rPr>
            </w:pPr>
            <w:hyperlink w:anchor="_4.1_MAINTENANCE" w:history="1">
              <w:r w:rsidR="00EA2E3F" w:rsidRPr="00DC61AE">
                <w:rPr>
                  <w:rStyle w:val="Hyperlink"/>
                  <w:rFonts w:eastAsia="Calibri"/>
                  <w:color w:val="auto"/>
                </w:rPr>
                <w:t>Maintenance</w:t>
              </w:r>
            </w:hyperlink>
          </w:p>
        </w:tc>
        <w:tc>
          <w:tcPr>
            <w:tcW w:w="1859" w:type="dxa"/>
          </w:tcPr>
          <w:p w:rsidR="00EA2E3F" w:rsidRDefault="00EA2E3F" w:rsidP="00EA2E3F">
            <w:pPr>
              <w:spacing w:after="0"/>
              <w:jc w:val="right"/>
              <w:rPr>
                <w:rFonts w:eastAsia="Calibri"/>
              </w:rPr>
            </w:pPr>
            <w:r>
              <w:rPr>
                <w:rFonts w:eastAsia="Calibri"/>
              </w:rPr>
              <w:t>pg. 20</w:t>
            </w:r>
          </w:p>
        </w:tc>
      </w:tr>
      <w:tr w:rsidR="00EA2E3F" w:rsidTr="00553646">
        <w:trPr>
          <w:jc w:val="center"/>
        </w:trPr>
        <w:tc>
          <w:tcPr>
            <w:tcW w:w="640" w:type="dxa"/>
          </w:tcPr>
          <w:p w:rsidR="00EA2E3F" w:rsidRDefault="00EA2E3F" w:rsidP="00EA2E3F">
            <w:pPr>
              <w:spacing w:after="0"/>
              <w:rPr>
                <w:rFonts w:eastAsia="Calibri"/>
              </w:rPr>
            </w:pPr>
            <w:r>
              <w:rPr>
                <w:rFonts w:eastAsia="Calibri"/>
              </w:rPr>
              <w:t>4.2</w:t>
            </w:r>
          </w:p>
        </w:tc>
        <w:tc>
          <w:tcPr>
            <w:tcW w:w="5736" w:type="dxa"/>
          </w:tcPr>
          <w:p w:rsidR="00EA2E3F" w:rsidRPr="00DC61AE" w:rsidRDefault="00EE4973" w:rsidP="00EA2E3F">
            <w:pPr>
              <w:spacing w:after="0"/>
              <w:rPr>
                <w:rFonts w:eastAsia="Calibri"/>
              </w:rPr>
            </w:pPr>
            <w:hyperlink w:anchor="_4.2_CLEANING_THE" w:history="1">
              <w:r w:rsidR="00EA2E3F" w:rsidRPr="00DC61AE">
                <w:rPr>
                  <w:rStyle w:val="Hyperlink"/>
                  <w:rFonts w:eastAsia="Calibri"/>
                  <w:color w:val="auto"/>
                </w:rPr>
                <w:t>Cleaning the Machine</w:t>
              </w:r>
            </w:hyperlink>
          </w:p>
        </w:tc>
        <w:tc>
          <w:tcPr>
            <w:tcW w:w="1859" w:type="dxa"/>
          </w:tcPr>
          <w:p w:rsidR="00EA2E3F" w:rsidRDefault="00EA2E3F" w:rsidP="00EA2E3F">
            <w:pPr>
              <w:spacing w:after="0"/>
              <w:jc w:val="right"/>
              <w:rPr>
                <w:rFonts w:eastAsia="Calibri"/>
              </w:rPr>
            </w:pPr>
            <w:r>
              <w:rPr>
                <w:rFonts w:eastAsia="Calibri"/>
              </w:rPr>
              <w:t>pg. 20</w:t>
            </w:r>
          </w:p>
        </w:tc>
      </w:tr>
      <w:tr w:rsidR="00EA2E3F" w:rsidTr="00553646">
        <w:trPr>
          <w:jc w:val="center"/>
        </w:trPr>
        <w:tc>
          <w:tcPr>
            <w:tcW w:w="640" w:type="dxa"/>
          </w:tcPr>
          <w:p w:rsidR="00EA2E3F" w:rsidRDefault="00EA2E3F" w:rsidP="00EA2E3F">
            <w:pPr>
              <w:spacing w:after="0"/>
              <w:rPr>
                <w:rFonts w:eastAsia="Calibri"/>
              </w:rPr>
            </w:pPr>
            <w:r>
              <w:rPr>
                <w:rFonts w:eastAsia="Calibri"/>
              </w:rPr>
              <w:t>4.3</w:t>
            </w:r>
          </w:p>
        </w:tc>
        <w:tc>
          <w:tcPr>
            <w:tcW w:w="5736" w:type="dxa"/>
          </w:tcPr>
          <w:p w:rsidR="00EA2E3F" w:rsidRPr="00DC61AE" w:rsidRDefault="00EE4973" w:rsidP="00EA2E3F">
            <w:pPr>
              <w:spacing w:after="0"/>
              <w:rPr>
                <w:rFonts w:eastAsia="Calibri"/>
              </w:rPr>
            </w:pPr>
            <w:hyperlink w:anchor="_4.3_LUBRICATION" w:history="1">
              <w:r w:rsidR="00EA2E3F" w:rsidRPr="00DC61AE">
                <w:rPr>
                  <w:rStyle w:val="Hyperlink"/>
                  <w:rFonts w:eastAsia="Calibri"/>
                  <w:color w:val="auto"/>
                </w:rPr>
                <w:t>Lubrication</w:t>
              </w:r>
            </w:hyperlink>
          </w:p>
        </w:tc>
        <w:tc>
          <w:tcPr>
            <w:tcW w:w="1859" w:type="dxa"/>
          </w:tcPr>
          <w:p w:rsidR="00EA2E3F" w:rsidRDefault="00EA2E3F" w:rsidP="00EA2E3F">
            <w:pPr>
              <w:spacing w:after="0"/>
              <w:jc w:val="right"/>
              <w:rPr>
                <w:rFonts w:eastAsia="Calibri"/>
              </w:rPr>
            </w:pPr>
            <w:r>
              <w:rPr>
                <w:rFonts w:eastAsia="Calibri"/>
              </w:rPr>
              <w:t>pg. 20</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FIVE</w:t>
      </w:r>
      <w:r w:rsidRPr="005C0B3A">
        <w:rPr>
          <w:rFonts w:eastAsia="Calibri"/>
          <w:szCs w:val="22"/>
        </w:rPr>
        <w:t xml:space="preserve"> – TROUBLESHOOTING</w:t>
      </w:r>
    </w:p>
    <w:p w:rsidR="00EA2E3F" w:rsidRPr="0033366A" w:rsidRDefault="00EA2E3F" w:rsidP="00A472EB">
      <w:pPr>
        <w:spacing w:after="0"/>
        <w:rPr>
          <w:rFonts w:eastAsia="Calibri"/>
          <w:sz w:val="10"/>
          <w:szCs w:val="10"/>
        </w:rPr>
      </w:pPr>
    </w:p>
    <w:tbl>
      <w:tblPr>
        <w:tblStyle w:val="TableGrid"/>
        <w:tblW w:w="8303"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927"/>
      </w:tblGrid>
      <w:tr w:rsidR="00EA2E3F" w:rsidTr="00553646">
        <w:trPr>
          <w:jc w:val="center"/>
        </w:trPr>
        <w:tc>
          <w:tcPr>
            <w:tcW w:w="640" w:type="dxa"/>
          </w:tcPr>
          <w:p w:rsidR="00EA2E3F" w:rsidRDefault="00EA2E3F" w:rsidP="00EA2E3F">
            <w:pPr>
              <w:spacing w:after="0"/>
              <w:rPr>
                <w:rFonts w:eastAsia="Calibri"/>
              </w:rPr>
            </w:pPr>
            <w:r>
              <w:rPr>
                <w:rFonts w:eastAsia="Calibri"/>
              </w:rPr>
              <w:t>5.1</w:t>
            </w:r>
          </w:p>
        </w:tc>
        <w:tc>
          <w:tcPr>
            <w:tcW w:w="5736" w:type="dxa"/>
          </w:tcPr>
          <w:p w:rsidR="00EA2E3F" w:rsidRPr="00DC61AE" w:rsidRDefault="00EE4973" w:rsidP="00EA2E3F">
            <w:pPr>
              <w:spacing w:after="0"/>
              <w:rPr>
                <w:rFonts w:eastAsia="Calibri"/>
              </w:rPr>
            </w:pPr>
            <w:hyperlink w:anchor="_5.1_NOTHING_WORKS" w:history="1">
              <w:r w:rsidR="00EA2E3F" w:rsidRPr="00DC61AE">
                <w:rPr>
                  <w:rStyle w:val="Hyperlink"/>
                  <w:rFonts w:eastAsia="Calibri"/>
                  <w:color w:val="auto"/>
                </w:rPr>
                <w:t>Nothing Works at All</w:t>
              </w:r>
            </w:hyperlink>
          </w:p>
        </w:tc>
        <w:tc>
          <w:tcPr>
            <w:tcW w:w="1927" w:type="dxa"/>
          </w:tcPr>
          <w:p w:rsidR="00EA2E3F" w:rsidRDefault="00EA2E3F" w:rsidP="00EA2E3F">
            <w:pPr>
              <w:spacing w:after="0"/>
              <w:jc w:val="right"/>
              <w:rPr>
                <w:rFonts w:eastAsia="Calibri"/>
              </w:rPr>
            </w:pPr>
            <w:r>
              <w:rPr>
                <w:rFonts w:eastAsia="Calibri"/>
              </w:rPr>
              <w:t>pg. 21</w:t>
            </w:r>
          </w:p>
        </w:tc>
      </w:tr>
      <w:tr w:rsidR="00EA2E3F" w:rsidTr="00553646">
        <w:trPr>
          <w:jc w:val="center"/>
        </w:trPr>
        <w:tc>
          <w:tcPr>
            <w:tcW w:w="640" w:type="dxa"/>
          </w:tcPr>
          <w:p w:rsidR="00EA2E3F" w:rsidRDefault="00EA2E3F" w:rsidP="00EA2E3F">
            <w:pPr>
              <w:spacing w:after="0"/>
              <w:rPr>
                <w:rFonts w:eastAsia="Calibri"/>
              </w:rPr>
            </w:pPr>
            <w:r>
              <w:rPr>
                <w:rFonts w:eastAsia="Calibri"/>
              </w:rPr>
              <w:t>5.2</w:t>
            </w:r>
          </w:p>
        </w:tc>
        <w:tc>
          <w:tcPr>
            <w:tcW w:w="5736" w:type="dxa"/>
          </w:tcPr>
          <w:p w:rsidR="00EA2E3F" w:rsidRPr="00DC61AE" w:rsidRDefault="00EE4973" w:rsidP="00EA2E3F">
            <w:pPr>
              <w:spacing w:after="0"/>
              <w:rPr>
                <w:rFonts w:eastAsia="Calibri"/>
              </w:rPr>
            </w:pPr>
            <w:hyperlink w:anchor="_5.2_OPERATIONAL_INCONSISTENCIES" w:history="1">
              <w:r w:rsidR="00EA2E3F" w:rsidRPr="00DC61AE">
                <w:rPr>
                  <w:rStyle w:val="Hyperlink"/>
                  <w:rFonts w:eastAsia="Calibri"/>
                  <w:color w:val="auto"/>
                </w:rPr>
                <w:t>Operational Inconsistencies</w:t>
              </w:r>
            </w:hyperlink>
          </w:p>
        </w:tc>
        <w:tc>
          <w:tcPr>
            <w:tcW w:w="1927" w:type="dxa"/>
          </w:tcPr>
          <w:p w:rsidR="00EA2E3F" w:rsidRDefault="00EA2E3F" w:rsidP="00EA2E3F">
            <w:pPr>
              <w:spacing w:after="0"/>
              <w:jc w:val="right"/>
              <w:rPr>
                <w:rFonts w:eastAsia="Calibri"/>
              </w:rPr>
            </w:pPr>
            <w:r>
              <w:rPr>
                <w:rFonts w:eastAsia="Calibri"/>
              </w:rPr>
              <w:t>pg. 21</w:t>
            </w:r>
          </w:p>
        </w:tc>
      </w:tr>
    </w:tbl>
    <w:p w:rsidR="00EA2E3F" w:rsidRDefault="00EA2E3F" w:rsidP="00EA2E3F">
      <w:pPr>
        <w:spacing w:after="0"/>
        <w:rPr>
          <w:rFonts w:eastAsia="Calibri"/>
          <w:szCs w:val="22"/>
        </w:rPr>
      </w:pPr>
    </w:p>
    <w:p w:rsidR="00EA2E3F" w:rsidRDefault="00EA2E3F" w:rsidP="00EA2E3F">
      <w:pPr>
        <w:spacing w:after="0"/>
        <w:rPr>
          <w:rFonts w:eastAsia="Calibri"/>
          <w:szCs w:val="22"/>
        </w:rPr>
      </w:pPr>
      <w:r w:rsidRPr="005C0B3A">
        <w:rPr>
          <w:rFonts w:eastAsia="Calibri"/>
          <w:szCs w:val="22"/>
        </w:rPr>
        <w:t xml:space="preserve">SECTION </w:t>
      </w:r>
      <w:r>
        <w:rPr>
          <w:rFonts w:eastAsia="Calibri"/>
          <w:szCs w:val="22"/>
        </w:rPr>
        <w:t>SIX</w:t>
      </w:r>
      <w:r w:rsidRPr="005C0B3A">
        <w:rPr>
          <w:rFonts w:eastAsia="Calibri"/>
          <w:szCs w:val="22"/>
        </w:rPr>
        <w:t xml:space="preserve"> –</w:t>
      </w:r>
      <w:r>
        <w:rPr>
          <w:rFonts w:eastAsia="Calibri"/>
          <w:szCs w:val="22"/>
        </w:rPr>
        <w:t xml:space="preserve"> SCREENS</w:t>
      </w:r>
    </w:p>
    <w:p w:rsidR="00EA2E3F" w:rsidRPr="0033366A" w:rsidRDefault="00EA2E3F" w:rsidP="00A472EB">
      <w:pPr>
        <w:spacing w:after="0"/>
        <w:rPr>
          <w:rFonts w:eastAsia="Calibri"/>
          <w:sz w:val="10"/>
          <w:szCs w:val="10"/>
        </w:rPr>
      </w:pPr>
    </w:p>
    <w:tbl>
      <w:tblPr>
        <w:tblStyle w:val="TableGrid"/>
        <w:tblW w:w="8258" w:type="dxa"/>
        <w:jc w:val="center"/>
        <w:tblInd w:w="828" w:type="dxa"/>
        <w:tblBorders>
          <w:top w:val="none" w:sz="0" w:space="0" w:color="auto"/>
          <w:left w:val="none" w:sz="0" w:space="0" w:color="auto"/>
          <w:bottom w:val="none" w:sz="0" w:space="0" w:color="auto"/>
          <w:right w:val="none" w:sz="0" w:space="0" w:color="auto"/>
          <w:insideH w:val="dotted" w:sz="4" w:space="0" w:color="auto"/>
          <w:insideV w:val="none" w:sz="0" w:space="0" w:color="auto"/>
        </w:tblBorders>
        <w:tblLook w:val="04A0" w:firstRow="1" w:lastRow="0" w:firstColumn="1" w:lastColumn="0" w:noHBand="0" w:noVBand="1"/>
      </w:tblPr>
      <w:tblGrid>
        <w:gridCol w:w="640"/>
        <w:gridCol w:w="5736"/>
        <w:gridCol w:w="1882"/>
      </w:tblGrid>
      <w:tr w:rsidR="00EA2E3F" w:rsidTr="00553646">
        <w:trPr>
          <w:jc w:val="center"/>
        </w:trPr>
        <w:tc>
          <w:tcPr>
            <w:tcW w:w="640" w:type="dxa"/>
          </w:tcPr>
          <w:p w:rsidR="00EA2E3F" w:rsidRDefault="00EA2E3F" w:rsidP="00EA2E3F">
            <w:pPr>
              <w:spacing w:after="0"/>
              <w:rPr>
                <w:rFonts w:eastAsia="Calibri"/>
              </w:rPr>
            </w:pPr>
            <w:r>
              <w:rPr>
                <w:rFonts w:eastAsia="Calibri"/>
              </w:rPr>
              <w:t>6.1</w:t>
            </w:r>
          </w:p>
        </w:tc>
        <w:tc>
          <w:tcPr>
            <w:tcW w:w="5736" w:type="dxa"/>
          </w:tcPr>
          <w:p w:rsidR="00EA2E3F" w:rsidRPr="005D6513" w:rsidRDefault="00EE4973" w:rsidP="00EA2E3F">
            <w:pPr>
              <w:spacing w:after="0"/>
              <w:rPr>
                <w:rFonts w:eastAsia="Calibri"/>
              </w:rPr>
            </w:pPr>
            <w:hyperlink w:anchor="_Main_Screen" w:history="1">
              <w:r w:rsidR="00EA2E3F" w:rsidRPr="005D6513">
                <w:rPr>
                  <w:rStyle w:val="Hyperlink"/>
                  <w:rFonts w:eastAsia="Calibri"/>
                  <w:color w:val="auto"/>
                </w:rPr>
                <w:t>Main Screen</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22</w:t>
            </w:r>
          </w:p>
        </w:tc>
      </w:tr>
      <w:tr w:rsidR="00EA2E3F" w:rsidTr="00553646">
        <w:trPr>
          <w:jc w:val="center"/>
        </w:trPr>
        <w:tc>
          <w:tcPr>
            <w:tcW w:w="640" w:type="dxa"/>
          </w:tcPr>
          <w:p w:rsidR="00EA2E3F" w:rsidRDefault="00EA2E3F" w:rsidP="00EA2E3F">
            <w:pPr>
              <w:spacing w:after="0"/>
              <w:rPr>
                <w:rFonts w:eastAsia="Calibri"/>
              </w:rPr>
            </w:pPr>
            <w:r>
              <w:rPr>
                <w:rFonts w:eastAsia="Calibri"/>
              </w:rPr>
              <w:t>6.2</w:t>
            </w:r>
          </w:p>
        </w:tc>
        <w:tc>
          <w:tcPr>
            <w:tcW w:w="5736" w:type="dxa"/>
          </w:tcPr>
          <w:p w:rsidR="00EA2E3F" w:rsidRPr="005D6513" w:rsidRDefault="00EE4973" w:rsidP="00EA2E3F">
            <w:pPr>
              <w:spacing w:after="0"/>
              <w:rPr>
                <w:rFonts w:eastAsia="Calibri"/>
              </w:rPr>
            </w:pPr>
            <w:hyperlink w:anchor="_6.2_Bottler_Screens" w:history="1">
              <w:r w:rsidR="00EA2E3F" w:rsidRPr="005D6513">
                <w:rPr>
                  <w:rStyle w:val="Hyperlink"/>
                  <w:rFonts w:eastAsia="Calibri"/>
                  <w:color w:val="auto"/>
                </w:rPr>
                <w:t>Bottler Screens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23</w:t>
            </w:r>
          </w:p>
        </w:tc>
      </w:tr>
      <w:tr w:rsidR="00EA2E3F" w:rsidTr="00553646">
        <w:trPr>
          <w:jc w:val="center"/>
        </w:trPr>
        <w:tc>
          <w:tcPr>
            <w:tcW w:w="640" w:type="dxa"/>
          </w:tcPr>
          <w:p w:rsidR="00EA2E3F" w:rsidRDefault="00EA2E3F" w:rsidP="00EA2E3F">
            <w:pPr>
              <w:spacing w:after="0"/>
              <w:rPr>
                <w:rFonts w:eastAsia="Calibri"/>
              </w:rPr>
            </w:pPr>
            <w:r>
              <w:rPr>
                <w:rFonts w:eastAsia="Calibri"/>
              </w:rPr>
              <w:t>6.3</w:t>
            </w:r>
          </w:p>
        </w:tc>
        <w:tc>
          <w:tcPr>
            <w:tcW w:w="5736" w:type="dxa"/>
          </w:tcPr>
          <w:p w:rsidR="00EA2E3F" w:rsidRPr="005D6513" w:rsidRDefault="00EE4973" w:rsidP="00EA2E3F">
            <w:pPr>
              <w:spacing w:after="0"/>
              <w:rPr>
                <w:rFonts w:eastAsia="Calibri"/>
              </w:rPr>
            </w:pPr>
            <w:hyperlink w:anchor="_6.3_Rinser_Settings" w:history="1">
              <w:r w:rsidR="00EA2E3F" w:rsidRPr="005D6513">
                <w:rPr>
                  <w:rStyle w:val="Hyperlink"/>
                  <w:rFonts w:eastAsia="Calibri"/>
                  <w:color w:val="auto"/>
                </w:rPr>
                <w:t>Rinser Settings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28</w:t>
            </w:r>
          </w:p>
        </w:tc>
      </w:tr>
      <w:tr w:rsidR="00EA2E3F" w:rsidTr="00553646">
        <w:trPr>
          <w:jc w:val="center"/>
        </w:trPr>
        <w:tc>
          <w:tcPr>
            <w:tcW w:w="640" w:type="dxa"/>
          </w:tcPr>
          <w:p w:rsidR="00EA2E3F" w:rsidRDefault="00EA2E3F" w:rsidP="00EA2E3F">
            <w:pPr>
              <w:spacing w:after="0"/>
              <w:rPr>
                <w:rFonts w:eastAsia="Calibri"/>
              </w:rPr>
            </w:pPr>
            <w:r>
              <w:rPr>
                <w:rFonts w:eastAsia="Calibri"/>
              </w:rPr>
              <w:t>6.4</w:t>
            </w:r>
          </w:p>
        </w:tc>
        <w:tc>
          <w:tcPr>
            <w:tcW w:w="5736" w:type="dxa"/>
          </w:tcPr>
          <w:p w:rsidR="00EA2E3F" w:rsidRPr="005D6513" w:rsidRDefault="00EE4973" w:rsidP="00EA2E3F">
            <w:pPr>
              <w:spacing w:after="0"/>
            </w:pPr>
            <w:hyperlink w:anchor="_6.4_Labeler_Settings" w:history="1">
              <w:r w:rsidR="00EA2E3F" w:rsidRPr="005D6513">
                <w:rPr>
                  <w:rStyle w:val="Hyperlink"/>
                  <w:rFonts w:eastAsia="Calibri"/>
                  <w:color w:val="auto"/>
                </w:rPr>
                <w:t>Labeler Settings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30</w:t>
            </w:r>
          </w:p>
        </w:tc>
      </w:tr>
      <w:tr w:rsidR="00EA2E3F" w:rsidTr="00553646">
        <w:trPr>
          <w:jc w:val="center"/>
        </w:trPr>
        <w:tc>
          <w:tcPr>
            <w:tcW w:w="640" w:type="dxa"/>
          </w:tcPr>
          <w:p w:rsidR="00EA2E3F" w:rsidRDefault="00EA2E3F" w:rsidP="00EA2E3F">
            <w:pPr>
              <w:spacing w:after="0"/>
              <w:rPr>
                <w:rFonts w:eastAsia="Calibri"/>
              </w:rPr>
            </w:pPr>
            <w:r>
              <w:rPr>
                <w:rFonts w:eastAsia="Calibri"/>
              </w:rPr>
              <w:t>6.5</w:t>
            </w:r>
          </w:p>
        </w:tc>
        <w:tc>
          <w:tcPr>
            <w:tcW w:w="5736" w:type="dxa"/>
          </w:tcPr>
          <w:p w:rsidR="00EA2E3F" w:rsidRPr="005D6513" w:rsidRDefault="00EE4973" w:rsidP="00EA2E3F">
            <w:pPr>
              <w:spacing w:after="0"/>
            </w:pPr>
            <w:hyperlink w:anchor="_6.5_System_Settings" w:history="1">
              <w:r w:rsidR="00EA2E3F" w:rsidRPr="005D6513">
                <w:rPr>
                  <w:rStyle w:val="Hyperlink"/>
                  <w:rFonts w:eastAsia="Calibri"/>
                  <w:color w:val="auto"/>
                </w:rPr>
                <w:t>System Settings</w:t>
              </w:r>
            </w:hyperlink>
          </w:p>
        </w:tc>
        <w:tc>
          <w:tcPr>
            <w:tcW w:w="1882" w:type="dxa"/>
          </w:tcPr>
          <w:p w:rsidR="00EA2E3F" w:rsidRDefault="00EA2E3F" w:rsidP="00EA2E3F">
            <w:pPr>
              <w:spacing w:after="0"/>
              <w:jc w:val="right"/>
            </w:pPr>
            <w:r w:rsidRPr="000F5600">
              <w:rPr>
                <w:rFonts w:eastAsia="Calibri"/>
              </w:rPr>
              <w:t xml:space="preserve">pg. </w:t>
            </w:r>
            <w:r>
              <w:rPr>
                <w:rFonts w:eastAsia="Calibri"/>
              </w:rPr>
              <w:t>32</w:t>
            </w:r>
          </w:p>
        </w:tc>
      </w:tr>
    </w:tbl>
    <w:p w:rsidR="00EA2E3F" w:rsidRDefault="00EA2E3F" w:rsidP="00EA2E3F">
      <w:pPr>
        <w:spacing w:after="0"/>
        <w:rPr>
          <w:rFonts w:eastAsia="Calibri"/>
          <w:szCs w:val="22"/>
        </w:rPr>
      </w:pPr>
    </w:p>
    <w:p w:rsidR="00EA2E3F" w:rsidRDefault="00EA2E3F" w:rsidP="00CB7E73">
      <w:pPr>
        <w:rPr>
          <w:rFonts w:eastAsia="Calibri"/>
          <w:szCs w:val="22"/>
        </w:rPr>
      </w:pPr>
      <w:bookmarkStart w:id="0" w:name="OLE_LINK1"/>
      <w:bookmarkStart w:id="1" w:name="OLE_LINK2"/>
      <w:r w:rsidRPr="005C0B3A">
        <w:rPr>
          <w:rFonts w:eastAsia="Calibri"/>
          <w:szCs w:val="22"/>
        </w:rPr>
        <w:t xml:space="preserve">SECTION </w:t>
      </w:r>
      <w:r>
        <w:rPr>
          <w:rFonts w:eastAsia="Calibri"/>
          <w:szCs w:val="22"/>
        </w:rPr>
        <w:t>SEVEN</w:t>
      </w:r>
      <w:r w:rsidRPr="005C0B3A">
        <w:rPr>
          <w:rFonts w:eastAsia="Calibri"/>
          <w:szCs w:val="22"/>
        </w:rPr>
        <w:t xml:space="preserve"> –</w:t>
      </w:r>
      <w:r>
        <w:rPr>
          <w:rFonts w:eastAsia="Calibri"/>
          <w:szCs w:val="22"/>
        </w:rPr>
        <w:t xml:space="preserve"> CLEANING CYCLE</w:t>
      </w:r>
    </w:p>
    <w:bookmarkEnd w:id="0"/>
    <w:bookmarkEnd w:id="1"/>
    <w:p w:rsidR="00EA2E3F" w:rsidRDefault="00EA2E3F" w:rsidP="00EA2E3F">
      <w:pPr>
        <w:rPr>
          <w:rFonts w:eastAsia="Calibri"/>
          <w:szCs w:val="22"/>
        </w:rPr>
      </w:pPr>
      <w:r>
        <w:rPr>
          <w:rFonts w:eastAsia="Calibri"/>
          <w:szCs w:val="22"/>
        </w:rPr>
        <w:t>REFERENCES</w:t>
      </w:r>
    </w:p>
    <w:p w:rsidR="002362EE" w:rsidRDefault="002362EE" w:rsidP="00EA2E3F">
      <w:pPr>
        <w:rPr>
          <w:rFonts w:eastAsia="Calibri"/>
          <w:szCs w:val="22"/>
        </w:rPr>
      </w:pPr>
      <w:r>
        <w:rPr>
          <w:rFonts w:eastAsia="Calibri"/>
          <w:szCs w:val="22"/>
        </w:rPr>
        <w:t>WIRING BLOCK DIAGRAMS</w:t>
      </w:r>
    </w:p>
    <w:p w:rsidR="00EA2E3F" w:rsidRDefault="00EA2E3F" w:rsidP="00EA2E3F"/>
    <w:p w:rsidR="00EA2E3F" w:rsidRPr="005C0B3A" w:rsidRDefault="00EA2E3F" w:rsidP="00EA2E3F">
      <w:r w:rsidRPr="005C0B3A">
        <w:br w:type="page"/>
      </w:r>
    </w:p>
    <w:p w:rsidR="00EA2E3F" w:rsidRPr="00B140EE" w:rsidRDefault="00EA2E3F" w:rsidP="00EA2E3F">
      <w:pPr>
        <w:pStyle w:val="Heading1"/>
        <w:rPr>
          <w:bCs w:val="0"/>
          <w:i/>
          <w:sz w:val="40"/>
        </w:rPr>
      </w:pPr>
      <w:bookmarkStart w:id="2" w:name="_SECTION_ONE_–"/>
      <w:bookmarkEnd w:id="2"/>
      <w:r w:rsidRPr="00B140EE">
        <w:rPr>
          <w:sz w:val="40"/>
        </w:rPr>
        <w:lastRenderedPageBreak/>
        <w:t>SECTION ONE – GENERAL INFORMATION</w:t>
      </w:r>
    </w:p>
    <w:p w:rsidR="00EA2E3F" w:rsidRDefault="00EA2E3F" w:rsidP="00EA2E3F"/>
    <w:bookmarkStart w:id="3" w:name="_TERMINOLOGY_OF_MACHINE"/>
    <w:bookmarkEnd w:id="3"/>
    <w:p w:rsidR="00EA2E3F" w:rsidRPr="00C40369" w:rsidRDefault="00EA2E3F" w:rsidP="00EA2E3F">
      <w:pPr>
        <w:pStyle w:val="Heading2"/>
        <w:keepLines w:val="0"/>
        <w:numPr>
          <w:ilvl w:val="1"/>
          <w:numId w:val="9"/>
        </w:numPr>
        <w:overflowPunct w:val="0"/>
        <w:autoSpaceDE w:val="0"/>
        <w:autoSpaceDN w:val="0"/>
        <w:adjustRightInd w:val="0"/>
        <w:spacing w:after="0"/>
        <w:textAlignment w:val="baseline"/>
      </w:pPr>
      <w:r w:rsidRPr="00C40369">
        <w:fldChar w:fldCharType="begin"/>
      </w:r>
      <w:r w:rsidRPr="00C40369">
        <w:instrText xml:space="preserve"> HYPERLINK  \l "_TABLE_OF_CONTENTS" </w:instrText>
      </w:r>
      <w:r w:rsidRPr="00C40369">
        <w:fldChar w:fldCharType="separate"/>
      </w:r>
      <w:r w:rsidRPr="00C40369">
        <w:rPr>
          <w:rStyle w:val="Hyperlink"/>
          <w:color w:val="auto"/>
        </w:rPr>
        <w:t>TERMINOLOGY OF MACHINE</w:t>
      </w:r>
      <w:r w:rsidRPr="00C40369">
        <w:fldChar w:fldCharType="end"/>
      </w:r>
    </w:p>
    <w:p w:rsidR="00EA2E3F" w:rsidRPr="00B86332" w:rsidRDefault="00EA2E3F" w:rsidP="00CD6139">
      <w:pPr>
        <w:spacing w:after="0"/>
      </w:pPr>
    </w:p>
    <w:p w:rsidR="00EA2E3F" w:rsidRDefault="009619BD" w:rsidP="00EA2E3F">
      <w:pPr>
        <w:jc w:val="center"/>
        <w:rPr>
          <w:b/>
        </w:rPr>
      </w:pPr>
      <w:r w:rsidRPr="009619BD">
        <w:rPr>
          <w:noProof/>
          <w:lang w:eastAsia="en-US"/>
        </w:rPr>
        <w:drawing>
          <wp:inline distT="0" distB="0" distL="0" distR="0" wp14:anchorId="46096A09" wp14:editId="7235B4BB">
            <wp:extent cx="5939563" cy="3729162"/>
            <wp:effectExtent l="0" t="0" r="4445"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4093" b="12455"/>
                    <a:stretch/>
                  </pic:blipFill>
                  <pic:spPr bwMode="auto">
                    <a:xfrm>
                      <a:off x="0" y="0"/>
                      <a:ext cx="5943600" cy="373169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Look w:val="04A0" w:firstRow="1" w:lastRow="0" w:firstColumn="1" w:lastColumn="0" w:noHBand="0" w:noVBand="1"/>
      </w:tblPr>
      <w:tblGrid>
        <w:gridCol w:w="1164"/>
        <w:gridCol w:w="2245"/>
        <w:gridCol w:w="4550"/>
      </w:tblGrid>
      <w:tr w:rsidR="00EA2E3F" w:rsidTr="00553646">
        <w:trPr>
          <w:jc w:val="center"/>
        </w:trPr>
        <w:tc>
          <w:tcPr>
            <w:tcW w:w="7959" w:type="dxa"/>
            <w:gridSpan w:val="3"/>
            <w:tcBorders>
              <w:top w:val="nil"/>
              <w:left w:val="nil"/>
              <w:bottom w:val="double" w:sz="4" w:space="0" w:color="auto"/>
              <w:right w:val="nil"/>
            </w:tcBorders>
          </w:tcPr>
          <w:p w:rsidR="00EA2E3F" w:rsidRDefault="00D1248E" w:rsidP="00CD6139">
            <w:pPr>
              <w:spacing w:after="0"/>
              <w:jc w:val="center"/>
              <w:rPr>
                <w:b/>
              </w:rPr>
            </w:pPr>
            <w:r>
              <w:rPr>
                <w:b/>
                <w:sz w:val="28"/>
              </w:rPr>
              <w:t>Pressure Overflow</w:t>
            </w:r>
            <w:r w:rsidR="00EA2E3F" w:rsidRPr="00B86332">
              <w:rPr>
                <w:b/>
                <w:sz w:val="28"/>
              </w:rPr>
              <w:t xml:space="preserve"> Filler</w:t>
            </w:r>
          </w:p>
        </w:tc>
      </w:tr>
      <w:tr w:rsidR="00EA2E3F" w:rsidTr="00802E6A">
        <w:trPr>
          <w:jc w:val="center"/>
        </w:trPr>
        <w:tc>
          <w:tcPr>
            <w:tcW w:w="1164" w:type="dxa"/>
            <w:tcBorders>
              <w:top w:val="double" w:sz="4" w:space="0" w:color="auto"/>
              <w:left w:val="nil"/>
              <w:bottom w:val="single" w:sz="4" w:space="0" w:color="auto"/>
              <w:right w:val="nil"/>
            </w:tcBorders>
            <w:vAlign w:val="center"/>
          </w:tcPr>
          <w:p w:rsidR="00EA2E3F" w:rsidRPr="00B86332" w:rsidRDefault="00EA2E3F" w:rsidP="006B0E0E">
            <w:pPr>
              <w:spacing w:after="0"/>
              <w:jc w:val="center"/>
              <w:rPr>
                <w:b/>
              </w:rPr>
            </w:pPr>
            <w:r w:rsidRPr="00B86332">
              <w:rPr>
                <w:b/>
              </w:rPr>
              <w:t>Item No.</w:t>
            </w:r>
          </w:p>
        </w:tc>
        <w:tc>
          <w:tcPr>
            <w:tcW w:w="2245" w:type="dxa"/>
            <w:tcBorders>
              <w:top w:val="double" w:sz="4" w:space="0" w:color="auto"/>
              <w:left w:val="nil"/>
              <w:bottom w:val="single" w:sz="4" w:space="0" w:color="auto"/>
              <w:right w:val="nil"/>
            </w:tcBorders>
            <w:vAlign w:val="center"/>
          </w:tcPr>
          <w:p w:rsidR="00EA2E3F" w:rsidRDefault="00EA2E3F" w:rsidP="006B0E0E">
            <w:pPr>
              <w:spacing w:after="0"/>
              <w:jc w:val="center"/>
              <w:rPr>
                <w:b/>
              </w:rPr>
            </w:pPr>
            <w:r>
              <w:rPr>
                <w:b/>
              </w:rPr>
              <w:t>Assembly Name</w:t>
            </w:r>
          </w:p>
        </w:tc>
        <w:tc>
          <w:tcPr>
            <w:tcW w:w="4550" w:type="dxa"/>
            <w:tcBorders>
              <w:top w:val="double" w:sz="4" w:space="0" w:color="auto"/>
              <w:left w:val="nil"/>
              <w:bottom w:val="single" w:sz="4" w:space="0" w:color="auto"/>
              <w:right w:val="nil"/>
            </w:tcBorders>
            <w:vAlign w:val="center"/>
          </w:tcPr>
          <w:p w:rsidR="00EA2E3F" w:rsidRPr="00B86332" w:rsidRDefault="00EA2E3F" w:rsidP="006B0E0E">
            <w:pPr>
              <w:spacing w:after="0"/>
              <w:rPr>
                <w:b/>
              </w:rPr>
            </w:pPr>
            <w:r>
              <w:rPr>
                <w:b/>
              </w:rPr>
              <w:t>Description</w:t>
            </w:r>
          </w:p>
        </w:tc>
      </w:tr>
      <w:tr w:rsidR="00802E6A" w:rsidTr="00553646">
        <w:trPr>
          <w:jc w:val="center"/>
        </w:trPr>
        <w:tc>
          <w:tcPr>
            <w:tcW w:w="1164" w:type="dxa"/>
            <w:tcBorders>
              <w:top w:val="single" w:sz="4" w:space="0" w:color="auto"/>
              <w:left w:val="nil"/>
              <w:bottom w:val="dotted" w:sz="4" w:space="0" w:color="auto"/>
              <w:right w:val="nil"/>
            </w:tcBorders>
            <w:vAlign w:val="center"/>
          </w:tcPr>
          <w:p w:rsidR="00802E6A" w:rsidRPr="00B86332" w:rsidRDefault="00802E6A" w:rsidP="0065202B">
            <w:pPr>
              <w:spacing w:after="0"/>
              <w:jc w:val="center"/>
            </w:pPr>
            <w:r>
              <w:t>1</w:t>
            </w:r>
          </w:p>
        </w:tc>
        <w:tc>
          <w:tcPr>
            <w:tcW w:w="2245" w:type="dxa"/>
            <w:tcBorders>
              <w:top w:val="single" w:sz="4" w:space="0" w:color="auto"/>
              <w:left w:val="nil"/>
              <w:bottom w:val="dotted" w:sz="4" w:space="0" w:color="auto"/>
              <w:right w:val="nil"/>
            </w:tcBorders>
            <w:vAlign w:val="center"/>
          </w:tcPr>
          <w:p w:rsidR="00802E6A" w:rsidRPr="005D6513" w:rsidRDefault="00EE4973" w:rsidP="00802E6A">
            <w:pPr>
              <w:spacing w:after="0"/>
            </w:pPr>
            <w:hyperlink w:anchor="_Conveyor" w:history="1">
              <w:r w:rsidR="00802E6A" w:rsidRPr="005D6513">
                <w:rPr>
                  <w:rStyle w:val="Hyperlink"/>
                  <w:color w:val="auto"/>
                </w:rPr>
                <w:t>Conveyor</w:t>
              </w:r>
            </w:hyperlink>
          </w:p>
        </w:tc>
        <w:tc>
          <w:tcPr>
            <w:tcW w:w="4550" w:type="dxa"/>
            <w:tcBorders>
              <w:top w:val="single" w:sz="4" w:space="0" w:color="auto"/>
              <w:left w:val="nil"/>
              <w:bottom w:val="dotted" w:sz="4" w:space="0" w:color="auto"/>
              <w:right w:val="nil"/>
            </w:tcBorders>
            <w:vAlign w:val="center"/>
          </w:tcPr>
          <w:p w:rsidR="00802E6A" w:rsidRPr="00B86332" w:rsidRDefault="00802E6A" w:rsidP="00802E6A">
            <w:pPr>
              <w:spacing w:after="0"/>
            </w:pPr>
            <w:r>
              <w:t>Moves bottles through system</w:t>
            </w:r>
          </w:p>
        </w:tc>
      </w:tr>
      <w:tr w:rsidR="00802E6A" w:rsidTr="00802E6A">
        <w:trPr>
          <w:jc w:val="center"/>
        </w:trPr>
        <w:tc>
          <w:tcPr>
            <w:tcW w:w="1164" w:type="dxa"/>
            <w:tcBorders>
              <w:top w:val="dotted" w:sz="4" w:space="0" w:color="auto"/>
              <w:left w:val="nil"/>
              <w:bottom w:val="dotted" w:sz="4" w:space="0" w:color="auto"/>
              <w:right w:val="nil"/>
            </w:tcBorders>
            <w:vAlign w:val="center"/>
          </w:tcPr>
          <w:p w:rsidR="00802E6A" w:rsidRPr="00B86332" w:rsidRDefault="00802E6A" w:rsidP="006B0E0E">
            <w:pPr>
              <w:spacing w:after="0"/>
              <w:jc w:val="center"/>
            </w:pPr>
            <w:r>
              <w:t>2</w:t>
            </w:r>
          </w:p>
        </w:tc>
        <w:tc>
          <w:tcPr>
            <w:tcW w:w="2245" w:type="dxa"/>
            <w:tcBorders>
              <w:top w:val="dotted" w:sz="4" w:space="0" w:color="auto"/>
              <w:left w:val="nil"/>
              <w:bottom w:val="dotted" w:sz="4" w:space="0" w:color="auto"/>
              <w:right w:val="nil"/>
            </w:tcBorders>
            <w:vAlign w:val="center"/>
          </w:tcPr>
          <w:p w:rsidR="00802E6A" w:rsidRPr="005D6513" w:rsidRDefault="00EE4973" w:rsidP="00D1248E">
            <w:pPr>
              <w:spacing w:after="0"/>
            </w:pPr>
            <w:hyperlink w:anchor="_Filler" w:history="1">
              <w:r w:rsidR="00D1248E">
                <w:rPr>
                  <w:rStyle w:val="Hyperlink"/>
                  <w:color w:val="auto"/>
                </w:rPr>
                <w:t>Vertical Adjustment</w:t>
              </w:r>
            </w:hyperlink>
          </w:p>
        </w:tc>
        <w:tc>
          <w:tcPr>
            <w:tcW w:w="4550" w:type="dxa"/>
            <w:tcBorders>
              <w:top w:val="dotted" w:sz="4" w:space="0" w:color="auto"/>
              <w:left w:val="nil"/>
              <w:bottom w:val="dotted" w:sz="4" w:space="0" w:color="auto"/>
              <w:right w:val="nil"/>
            </w:tcBorders>
            <w:vAlign w:val="center"/>
          </w:tcPr>
          <w:p w:rsidR="00802E6A" w:rsidRPr="00B86332" w:rsidRDefault="00D1248E" w:rsidP="00D1248E">
            <w:pPr>
              <w:spacing w:after="0"/>
            </w:pPr>
            <w:r>
              <w:t>Moves up and down for different bottle heights</w:t>
            </w:r>
          </w:p>
        </w:tc>
      </w:tr>
      <w:tr w:rsidR="00802E6A" w:rsidTr="00553646">
        <w:trPr>
          <w:jc w:val="center"/>
        </w:trPr>
        <w:tc>
          <w:tcPr>
            <w:tcW w:w="1164" w:type="dxa"/>
            <w:tcBorders>
              <w:top w:val="dotted" w:sz="4" w:space="0" w:color="auto"/>
              <w:left w:val="nil"/>
              <w:bottom w:val="dotted" w:sz="4" w:space="0" w:color="auto"/>
              <w:right w:val="nil"/>
            </w:tcBorders>
            <w:vAlign w:val="center"/>
          </w:tcPr>
          <w:p w:rsidR="00802E6A" w:rsidRPr="00B86332" w:rsidRDefault="00802E6A" w:rsidP="0065202B">
            <w:pPr>
              <w:spacing w:after="0"/>
              <w:jc w:val="center"/>
            </w:pPr>
            <w:r>
              <w:t>3</w:t>
            </w:r>
          </w:p>
        </w:tc>
        <w:tc>
          <w:tcPr>
            <w:tcW w:w="2245" w:type="dxa"/>
            <w:tcBorders>
              <w:top w:val="dotted" w:sz="4" w:space="0" w:color="auto"/>
              <w:left w:val="nil"/>
              <w:bottom w:val="dotted" w:sz="4" w:space="0" w:color="auto"/>
              <w:right w:val="nil"/>
            </w:tcBorders>
            <w:vAlign w:val="center"/>
          </w:tcPr>
          <w:p w:rsidR="00802E6A" w:rsidRPr="005D6513" w:rsidRDefault="00EE4973" w:rsidP="00D1248E">
            <w:pPr>
              <w:spacing w:after="0"/>
            </w:pPr>
            <w:hyperlink w:anchor="_Micro_Elevator" w:history="1">
              <w:r w:rsidR="00D1248E">
                <w:rPr>
                  <w:rStyle w:val="Hyperlink"/>
                  <w:color w:val="auto"/>
                </w:rPr>
                <w:t>Overflow Nozzle</w:t>
              </w:r>
            </w:hyperlink>
          </w:p>
        </w:tc>
        <w:tc>
          <w:tcPr>
            <w:tcW w:w="4550" w:type="dxa"/>
            <w:tcBorders>
              <w:top w:val="dotted" w:sz="4" w:space="0" w:color="auto"/>
              <w:left w:val="nil"/>
              <w:bottom w:val="dotted" w:sz="4" w:space="0" w:color="auto"/>
              <w:right w:val="nil"/>
            </w:tcBorders>
            <w:vAlign w:val="center"/>
          </w:tcPr>
          <w:p w:rsidR="00802E6A" w:rsidRPr="00B86332" w:rsidRDefault="00D1248E" w:rsidP="0065202B">
            <w:pPr>
              <w:spacing w:after="0"/>
            </w:pPr>
            <w:r>
              <w:t>Fill tubes</w:t>
            </w:r>
          </w:p>
        </w:tc>
      </w:tr>
      <w:tr w:rsidR="00802E6A" w:rsidTr="00553646">
        <w:trPr>
          <w:jc w:val="center"/>
        </w:trPr>
        <w:tc>
          <w:tcPr>
            <w:tcW w:w="1164" w:type="dxa"/>
            <w:tcBorders>
              <w:top w:val="dotted" w:sz="4" w:space="0" w:color="auto"/>
              <w:left w:val="nil"/>
              <w:bottom w:val="dotted" w:sz="4" w:space="0" w:color="auto"/>
              <w:right w:val="nil"/>
            </w:tcBorders>
            <w:vAlign w:val="center"/>
          </w:tcPr>
          <w:p w:rsidR="00802E6A" w:rsidRPr="00B86332" w:rsidRDefault="00802E6A" w:rsidP="006B0E0E">
            <w:pPr>
              <w:spacing w:after="0"/>
              <w:jc w:val="center"/>
            </w:pPr>
            <w:r>
              <w:t>4</w:t>
            </w:r>
          </w:p>
        </w:tc>
        <w:tc>
          <w:tcPr>
            <w:tcW w:w="2245" w:type="dxa"/>
            <w:tcBorders>
              <w:top w:val="dotted" w:sz="4" w:space="0" w:color="auto"/>
              <w:left w:val="nil"/>
              <w:bottom w:val="dotted" w:sz="4" w:space="0" w:color="auto"/>
              <w:right w:val="nil"/>
            </w:tcBorders>
            <w:vAlign w:val="center"/>
          </w:tcPr>
          <w:p w:rsidR="00802E6A" w:rsidRPr="005D6513" w:rsidRDefault="00EE4973" w:rsidP="00D1248E">
            <w:pPr>
              <w:spacing w:after="0"/>
            </w:pPr>
            <w:hyperlink w:anchor="_Crown_Chute" w:history="1">
              <w:r w:rsidR="00D1248E">
                <w:rPr>
                  <w:rStyle w:val="Hyperlink"/>
                  <w:color w:val="auto"/>
                </w:rPr>
                <w:t>Drip Tray</w:t>
              </w:r>
            </w:hyperlink>
          </w:p>
        </w:tc>
        <w:tc>
          <w:tcPr>
            <w:tcW w:w="4550" w:type="dxa"/>
            <w:tcBorders>
              <w:top w:val="dotted" w:sz="4" w:space="0" w:color="auto"/>
              <w:left w:val="nil"/>
              <w:bottom w:val="dotted" w:sz="4" w:space="0" w:color="auto"/>
              <w:right w:val="nil"/>
            </w:tcBorders>
            <w:vAlign w:val="center"/>
          </w:tcPr>
          <w:p w:rsidR="00802E6A" w:rsidRPr="00B86332" w:rsidRDefault="00D1248E" w:rsidP="007E47AF">
            <w:pPr>
              <w:spacing w:after="0"/>
            </w:pPr>
            <w:r>
              <w:t>Prevents liquid from dropping on top of bottles</w:t>
            </w:r>
          </w:p>
        </w:tc>
      </w:tr>
      <w:tr w:rsidR="00802E6A" w:rsidTr="00553646">
        <w:trPr>
          <w:jc w:val="center"/>
        </w:trPr>
        <w:tc>
          <w:tcPr>
            <w:tcW w:w="1164" w:type="dxa"/>
            <w:tcBorders>
              <w:top w:val="dotted" w:sz="4" w:space="0" w:color="auto"/>
              <w:left w:val="nil"/>
              <w:bottom w:val="dotted" w:sz="4" w:space="0" w:color="auto"/>
              <w:right w:val="nil"/>
            </w:tcBorders>
            <w:vAlign w:val="center"/>
          </w:tcPr>
          <w:p w:rsidR="00802E6A" w:rsidRPr="00B86332" w:rsidRDefault="00802E6A" w:rsidP="006B0E0E">
            <w:pPr>
              <w:spacing w:after="0"/>
              <w:jc w:val="center"/>
            </w:pPr>
            <w:r>
              <w:t>5</w:t>
            </w:r>
          </w:p>
        </w:tc>
        <w:tc>
          <w:tcPr>
            <w:tcW w:w="2245" w:type="dxa"/>
            <w:tcBorders>
              <w:top w:val="dotted" w:sz="4" w:space="0" w:color="auto"/>
              <w:left w:val="nil"/>
              <w:bottom w:val="dotted" w:sz="4" w:space="0" w:color="auto"/>
              <w:right w:val="nil"/>
            </w:tcBorders>
            <w:vAlign w:val="center"/>
          </w:tcPr>
          <w:p w:rsidR="00802E6A" w:rsidRPr="005D6513" w:rsidRDefault="00EE4973" w:rsidP="00D1248E">
            <w:pPr>
              <w:spacing w:after="0"/>
            </w:pPr>
            <w:hyperlink w:anchor="_Crowner" w:history="1">
              <w:r w:rsidR="00D1248E">
                <w:rPr>
                  <w:rStyle w:val="Hyperlink"/>
                  <w:color w:val="auto"/>
                </w:rPr>
                <w:t>Neck Guide</w:t>
              </w:r>
            </w:hyperlink>
          </w:p>
        </w:tc>
        <w:tc>
          <w:tcPr>
            <w:tcW w:w="4550" w:type="dxa"/>
            <w:tcBorders>
              <w:top w:val="dotted" w:sz="4" w:space="0" w:color="auto"/>
              <w:left w:val="nil"/>
              <w:bottom w:val="dotted" w:sz="4" w:space="0" w:color="auto"/>
              <w:right w:val="nil"/>
            </w:tcBorders>
            <w:vAlign w:val="center"/>
          </w:tcPr>
          <w:p w:rsidR="00802E6A" w:rsidRPr="00B86332" w:rsidRDefault="00D1248E" w:rsidP="006B0E0E">
            <w:pPr>
              <w:spacing w:after="0"/>
            </w:pPr>
            <w:r>
              <w:t>Straightens bottles under nozzles</w:t>
            </w:r>
          </w:p>
        </w:tc>
      </w:tr>
      <w:tr w:rsidR="0065202B" w:rsidTr="00553646">
        <w:trPr>
          <w:jc w:val="center"/>
        </w:trPr>
        <w:tc>
          <w:tcPr>
            <w:tcW w:w="1164" w:type="dxa"/>
            <w:tcBorders>
              <w:top w:val="dotted" w:sz="4" w:space="0" w:color="auto"/>
              <w:left w:val="nil"/>
              <w:bottom w:val="dotted" w:sz="4" w:space="0" w:color="auto"/>
              <w:right w:val="nil"/>
            </w:tcBorders>
            <w:vAlign w:val="center"/>
          </w:tcPr>
          <w:p w:rsidR="0065202B" w:rsidRDefault="0065202B" w:rsidP="006B0E0E">
            <w:pPr>
              <w:spacing w:after="0"/>
              <w:jc w:val="center"/>
            </w:pPr>
            <w:r>
              <w:t>6</w:t>
            </w:r>
          </w:p>
        </w:tc>
        <w:tc>
          <w:tcPr>
            <w:tcW w:w="2245" w:type="dxa"/>
            <w:tcBorders>
              <w:top w:val="dotted" w:sz="4" w:space="0" w:color="auto"/>
              <w:left w:val="nil"/>
              <w:bottom w:val="dotted" w:sz="4" w:space="0" w:color="auto"/>
              <w:right w:val="nil"/>
            </w:tcBorders>
            <w:vAlign w:val="center"/>
          </w:tcPr>
          <w:p w:rsidR="0065202B" w:rsidRDefault="00EE4973" w:rsidP="0065202B">
            <w:pPr>
              <w:spacing w:after="0"/>
            </w:pPr>
            <w:hyperlink w:anchor="_Crowner" w:history="1">
              <w:r w:rsidR="0065202B">
                <w:rPr>
                  <w:rStyle w:val="Hyperlink"/>
                  <w:color w:val="auto"/>
                </w:rPr>
                <w:t>Tank Assembly</w:t>
              </w:r>
            </w:hyperlink>
          </w:p>
        </w:tc>
        <w:tc>
          <w:tcPr>
            <w:tcW w:w="4550" w:type="dxa"/>
            <w:tcBorders>
              <w:top w:val="dotted" w:sz="4" w:space="0" w:color="auto"/>
              <w:left w:val="nil"/>
              <w:bottom w:val="dotted" w:sz="4" w:space="0" w:color="auto"/>
              <w:right w:val="nil"/>
            </w:tcBorders>
            <w:vAlign w:val="center"/>
          </w:tcPr>
          <w:p w:rsidR="0065202B" w:rsidRDefault="0065202B" w:rsidP="006B0E0E">
            <w:pPr>
              <w:spacing w:after="0"/>
            </w:pPr>
            <w:r>
              <w:t>Overflow tank assembly</w:t>
            </w:r>
          </w:p>
        </w:tc>
      </w:tr>
    </w:tbl>
    <w:p w:rsidR="00EA2E3F" w:rsidRDefault="00EA2E3F" w:rsidP="00CD6139">
      <w:pPr>
        <w:tabs>
          <w:tab w:val="left" w:pos="2700"/>
        </w:tabs>
        <w:spacing w:after="0"/>
      </w:pPr>
    </w:p>
    <w:bookmarkStart w:id="4" w:name="_SPECIFICATIONS_–_STANDARD"/>
    <w:bookmarkEnd w:id="4"/>
    <w:p w:rsidR="00EA2E3F" w:rsidRPr="00C40369" w:rsidRDefault="00EA2E3F" w:rsidP="00EA2E3F">
      <w:pPr>
        <w:pStyle w:val="Heading2"/>
        <w:keepLines w:val="0"/>
        <w:numPr>
          <w:ilvl w:val="1"/>
          <w:numId w:val="9"/>
        </w:numPr>
        <w:overflowPunct w:val="0"/>
        <w:autoSpaceDE w:val="0"/>
        <w:autoSpaceDN w:val="0"/>
        <w:adjustRightInd w:val="0"/>
        <w:spacing w:after="0"/>
        <w:textAlignment w:val="baseline"/>
      </w:pPr>
      <w:r w:rsidRPr="00C40369">
        <w:fldChar w:fldCharType="begin"/>
      </w:r>
      <w:r w:rsidRPr="00C40369">
        <w:instrText xml:space="preserve"> HYPERLINK  \l "_TABLE_OF_CONTENTS" </w:instrText>
      </w:r>
      <w:r w:rsidRPr="00C40369">
        <w:fldChar w:fldCharType="separate"/>
      </w:r>
      <w:r w:rsidRPr="00C40369">
        <w:rPr>
          <w:rStyle w:val="Hyperlink"/>
          <w:color w:val="auto"/>
        </w:rPr>
        <w:t>SPECIFICATIONS – STANDARD MACHINE</w:t>
      </w:r>
      <w:r w:rsidRPr="00C40369">
        <w:fldChar w:fldCharType="end"/>
      </w:r>
    </w:p>
    <w:p w:rsidR="00EA2E3F" w:rsidRDefault="00EA2E3F" w:rsidP="00CD6139">
      <w:pPr>
        <w:spacing w:after="0"/>
      </w:pPr>
    </w:p>
    <w:tbl>
      <w:tblPr>
        <w:tblStyle w:val="TableGrid"/>
        <w:tblW w:w="73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716"/>
        <w:gridCol w:w="4680"/>
      </w:tblGrid>
      <w:tr w:rsidR="00EA2E3F" w:rsidRPr="00FA6922" w:rsidTr="00150682">
        <w:trPr>
          <w:trHeight w:val="320"/>
          <w:jc w:val="center"/>
        </w:trPr>
        <w:tc>
          <w:tcPr>
            <w:tcW w:w="2716" w:type="dxa"/>
            <w:tcBorders>
              <w:bottom w:val="single" w:sz="4" w:space="0" w:color="auto"/>
            </w:tcBorders>
            <w:vAlign w:val="center"/>
          </w:tcPr>
          <w:p w:rsidR="00EA2E3F" w:rsidRPr="00B140EE" w:rsidRDefault="00EA2E3F" w:rsidP="00150682">
            <w:pPr>
              <w:spacing w:after="0"/>
              <w:rPr>
                <w:b/>
                <w:sz w:val="22"/>
              </w:rPr>
            </w:pPr>
            <w:r w:rsidRPr="00B140EE">
              <w:rPr>
                <w:b/>
                <w:sz w:val="22"/>
              </w:rPr>
              <w:t>ITEM</w:t>
            </w:r>
          </w:p>
        </w:tc>
        <w:tc>
          <w:tcPr>
            <w:tcW w:w="4680" w:type="dxa"/>
            <w:tcBorders>
              <w:bottom w:val="single" w:sz="4" w:space="0" w:color="auto"/>
            </w:tcBorders>
            <w:vAlign w:val="center"/>
          </w:tcPr>
          <w:p w:rsidR="00EA2E3F" w:rsidRPr="00B140EE" w:rsidRDefault="00EA2E3F" w:rsidP="00150682">
            <w:pPr>
              <w:spacing w:after="0"/>
              <w:rPr>
                <w:b/>
                <w:sz w:val="22"/>
              </w:rPr>
            </w:pPr>
            <w:r w:rsidRPr="00B140EE">
              <w:rPr>
                <w:b/>
                <w:sz w:val="22"/>
              </w:rPr>
              <w:t>SPECIFICATION</w:t>
            </w:r>
          </w:p>
        </w:tc>
      </w:tr>
      <w:tr w:rsidR="00EA2E3F" w:rsidRPr="00FA6922" w:rsidTr="00150682">
        <w:trPr>
          <w:trHeight w:val="320"/>
          <w:jc w:val="center"/>
        </w:trPr>
        <w:tc>
          <w:tcPr>
            <w:tcW w:w="2716" w:type="dxa"/>
            <w:tcBorders>
              <w:top w:val="single" w:sz="4" w:space="0" w:color="auto"/>
              <w:bottom w:val="dotted" w:sz="4" w:space="0" w:color="auto"/>
            </w:tcBorders>
            <w:vAlign w:val="center"/>
          </w:tcPr>
          <w:p w:rsidR="00EA2E3F" w:rsidRPr="00FA6922" w:rsidRDefault="00EA2E3F" w:rsidP="00150682">
            <w:pPr>
              <w:spacing w:after="0"/>
              <w:rPr>
                <w:sz w:val="22"/>
              </w:rPr>
            </w:pPr>
            <w:r>
              <w:rPr>
                <w:sz w:val="22"/>
              </w:rPr>
              <w:t>CONVEYOR WIDTH</w:t>
            </w:r>
          </w:p>
        </w:tc>
        <w:tc>
          <w:tcPr>
            <w:tcW w:w="4680" w:type="dxa"/>
            <w:tcBorders>
              <w:top w:val="single" w:sz="4" w:space="0" w:color="auto"/>
              <w:bottom w:val="dotted" w:sz="4" w:space="0" w:color="auto"/>
            </w:tcBorders>
            <w:vAlign w:val="center"/>
          </w:tcPr>
          <w:p w:rsidR="00EA2E3F" w:rsidRPr="00FA6922" w:rsidRDefault="00EA2E3F" w:rsidP="00150682">
            <w:pPr>
              <w:spacing w:after="0"/>
              <w:rPr>
                <w:sz w:val="22"/>
              </w:rPr>
            </w:pPr>
            <w:r>
              <w:rPr>
                <w:sz w:val="22"/>
              </w:rPr>
              <w:t>4.5 INCHES STANDARD</w:t>
            </w:r>
          </w:p>
        </w:tc>
      </w:tr>
      <w:tr w:rsidR="00EA2E3F" w:rsidRPr="00FA6922" w:rsidTr="00150682">
        <w:trPr>
          <w:trHeight w:val="320"/>
          <w:jc w:val="center"/>
        </w:trPr>
        <w:tc>
          <w:tcPr>
            <w:tcW w:w="2716"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MACHINE SPEED</w:t>
            </w:r>
          </w:p>
        </w:tc>
        <w:tc>
          <w:tcPr>
            <w:tcW w:w="4680"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VARIABLE UP TO 32 Bottles per Minute (BPM)</w:t>
            </w:r>
          </w:p>
        </w:tc>
      </w:tr>
      <w:tr w:rsidR="00EA2E3F" w:rsidRPr="00FA6922" w:rsidTr="00150682">
        <w:trPr>
          <w:trHeight w:val="320"/>
          <w:jc w:val="center"/>
        </w:trPr>
        <w:tc>
          <w:tcPr>
            <w:tcW w:w="2716"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OVERALL DIMENSIONS</w:t>
            </w:r>
          </w:p>
        </w:tc>
        <w:tc>
          <w:tcPr>
            <w:tcW w:w="4680" w:type="dxa"/>
            <w:tcBorders>
              <w:top w:val="dotted" w:sz="4" w:space="0" w:color="auto"/>
              <w:bottom w:val="dotted" w:sz="4" w:space="0" w:color="auto"/>
            </w:tcBorders>
            <w:vAlign w:val="center"/>
          </w:tcPr>
          <w:p w:rsidR="00EA2E3F" w:rsidRPr="00FA6922" w:rsidRDefault="00EA2E3F" w:rsidP="007D2195">
            <w:pPr>
              <w:spacing w:after="0"/>
              <w:rPr>
                <w:sz w:val="22"/>
              </w:rPr>
            </w:pPr>
            <w:r>
              <w:rPr>
                <w:sz w:val="22"/>
              </w:rPr>
              <w:t>h: 7</w:t>
            </w:r>
            <w:r w:rsidR="007D2195">
              <w:rPr>
                <w:sz w:val="22"/>
              </w:rPr>
              <w:t>1</w:t>
            </w:r>
            <w:r>
              <w:rPr>
                <w:sz w:val="22"/>
              </w:rPr>
              <w:t xml:space="preserve"> </w:t>
            </w:r>
            <w:r w:rsidR="007D2195">
              <w:rPr>
                <w:sz w:val="22"/>
              </w:rPr>
              <w:t>1</w:t>
            </w:r>
            <w:r>
              <w:rPr>
                <w:sz w:val="22"/>
              </w:rPr>
              <w:t>/</w:t>
            </w:r>
            <w:r w:rsidR="007D2195">
              <w:rPr>
                <w:sz w:val="22"/>
              </w:rPr>
              <w:t>2</w:t>
            </w:r>
            <w:r>
              <w:rPr>
                <w:sz w:val="22"/>
              </w:rPr>
              <w:t xml:space="preserve">”; L: </w:t>
            </w:r>
            <w:r w:rsidR="007D2195">
              <w:rPr>
                <w:sz w:val="22"/>
              </w:rPr>
              <w:t>126</w:t>
            </w:r>
            <w:r>
              <w:rPr>
                <w:sz w:val="22"/>
              </w:rPr>
              <w:t>”</w:t>
            </w:r>
            <w:r w:rsidR="007D2195">
              <w:rPr>
                <w:sz w:val="22"/>
              </w:rPr>
              <w:t xml:space="preserve"> (varies)</w:t>
            </w:r>
            <w:r>
              <w:rPr>
                <w:sz w:val="22"/>
              </w:rPr>
              <w:t xml:space="preserve">; w: </w:t>
            </w:r>
            <w:r w:rsidR="007D2195">
              <w:rPr>
                <w:sz w:val="22"/>
              </w:rPr>
              <w:t>61</w:t>
            </w:r>
            <w:r>
              <w:rPr>
                <w:sz w:val="22"/>
              </w:rPr>
              <w:t>”</w:t>
            </w:r>
          </w:p>
        </w:tc>
      </w:tr>
      <w:tr w:rsidR="00EA2E3F" w:rsidRPr="00FA6922" w:rsidTr="00150682">
        <w:trPr>
          <w:trHeight w:val="320"/>
          <w:jc w:val="center"/>
        </w:trPr>
        <w:tc>
          <w:tcPr>
            <w:tcW w:w="2716" w:type="dxa"/>
            <w:tcBorders>
              <w:top w:val="dotted" w:sz="4" w:space="0" w:color="auto"/>
              <w:bottom w:val="dotted" w:sz="4" w:space="0" w:color="auto"/>
            </w:tcBorders>
            <w:vAlign w:val="center"/>
          </w:tcPr>
          <w:p w:rsidR="00EA2E3F" w:rsidRPr="00FA6922" w:rsidRDefault="00EA2E3F" w:rsidP="00150682">
            <w:pPr>
              <w:spacing w:after="0"/>
              <w:rPr>
                <w:sz w:val="22"/>
              </w:rPr>
            </w:pPr>
            <w:r>
              <w:rPr>
                <w:sz w:val="22"/>
              </w:rPr>
              <w:t>ELECTRIC REQUIREMENTS</w:t>
            </w:r>
          </w:p>
        </w:tc>
        <w:tc>
          <w:tcPr>
            <w:tcW w:w="4680" w:type="dxa"/>
            <w:tcBorders>
              <w:top w:val="dotted" w:sz="4" w:space="0" w:color="auto"/>
              <w:bottom w:val="dotted" w:sz="4" w:space="0" w:color="auto"/>
            </w:tcBorders>
            <w:vAlign w:val="center"/>
          </w:tcPr>
          <w:p w:rsidR="00EA2E3F" w:rsidRPr="00FA6922" w:rsidRDefault="00EA2E3F" w:rsidP="00150682">
            <w:pPr>
              <w:spacing w:after="0"/>
              <w:rPr>
                <w:sz w:val="22"/>
              </w:rPr>
            </w:pPr>
            <w:r w:rsidRPr="00FA6922">
              <w:rPr>
                <w:sz w:val="22"/>
              </w:rPr>
              <w:t xml:space="preserve">110VAC 6 </w:t>
            </w:r>
            <w:r>
              <w:rPr>
                <w:sz w:val="22"/>
              </w:rPr>
              <w:t>AMPS</w:t>
            </w:r>
          </w:p>
        </w:tc>
      </w:tr>
      <w:tr w:rsidR="00EA2E3F" w:rsidRPr="00FA6922" w:rsidTr="00150682">
        <w:trPr>
          <w:trHeight w:val="320"/>
          <w:jc w:val="center"/>
        </w:trPr>
        <w:tc>
          <w:tcPr>
            <w:tcW w:w="2716" w:type="dxa"/>
            <w:tcBorders>
              <w:top w:val="dotted" w:sz="4" w:space="0" w:color="auto"/>
            </w:tcBorders>
            <w:vAlign w:val="center"/>
          </w:tcPr>
          <w:p w:rsidR="00EA2E3F" w:rsidRPr="00FA6922" w:rsidRDefault="00EA2E3F" w:rsidP="00150682">
            <w:pPr>
              <w:spacing w:after="0"/>
              <w:rPr>
                <w:sz w:val="22"/>
              </w:rPr>
            </w:pPr>
            <w:r>
              <w:rPr>
                <w:sz w:val="22"/>
              </w:rPr>
              <w:t>AIR REQUIREMENTS</w:t>
            </w:r>
          </w:p>
        </w:tc>
        <w:tc>
          <w:tcPr>
            <w:tcW w:w="4680" w:type="dxa"/>
            <w:tcBorders>
              <w:top w:val="dotted" w:sz="4" w:space="0" w:color="auto"/>
            </w:tcBorders>
            <w:vAlign w:val="center"/>
          </w:tcPr>
          <w:p w:rsidR="00EA2E3F" w:rsidRPr="00FA6922" w:rsidRDefault="00EA2E3F" w:rsidP="00150682">
            <w:pPr>
              <w:spacing w:after="0"/>
              <w:rPr>
                <w:sz w:val="22"/>
              </w:rPr>
            </w:pPr>
            <w:r w:rsidRPr="00FA6922">
              <w:rPr>
                <w:sz w:val="22"/>
              </w:rPr>
              <w:t>90</w:t>
            </w:r>
            <w:r>
              <w:rPr>
                <w:sz w:val="22"/>
              </w:rPr>
              <w:t xml:space="preserve"> PSI </w:t>
            </w:r>
            <w:r w:rsidRPr="00FA6922">
              <w:rPr>
                <w:sz w:val="22"/>
              </w:rPr>
              <w:t xml:space="preserve">@ </w:t>
            </w:r>
            <w:r>
              <w:rPr>
                <w:sz w:val="22"/>
              </w:rPr>
              <w:t>10</w:t>
            </w:r>
            <w:r w:rsidRPr="00FA6922">
              <w:rPr>
                <w:sz w:val="22"/>
              </w:rPr>
              <w:t xml:space="preserve"> </w:t>
            </w:r>
            <w:r>
              <w:rPr>
                <w:sz w:val="22"/>
              </w:rPr>
              <w:t>CFM</w:t>
            </w:r>
          </w:p>
        </w:tc>
      </w:tr>
    </w:tbl>
    <w:p w:rsidR="00EA2E3F" w:rsidRDefault="00EA2E3F" w:rsidP="00EA2E3F"/>
    <w:p w:rsidR="00EA2E3F" w:rsidRDefault="00EA2E3F" w:rsidP="00EA2E3F">
      <w:pPr>
        <w:jc w:val="center"/>
      </w:pPr>
    </w:p>
    <w:p w:rsidR="00EA2E3F" w:rsidRDefault="00EA2E3F" w:rsidP="00EA2E3F">
      <w:pPr>
        <w:rPr>
          <w:b/>
        </w:rPr>
      </w:pPr>
      <w:r>
        <w:rPr>
          <w:b/>
        </w:rPr>
        <w:br w:type="page"/>
      </w:r>
    </w:p>
    <w:bookmarkStart w:id="5" w:name="_1.3_FUNCTIONAL_DESCRIPTION"/>
    <w:bookmarkStart w:id="6" w:name="_FUNCTIONAL_DESCRIPTION_OF"/>
    <w:bookmarkEnd w:id="5"/>
    <w:bookmarkEnd w:id="6"/>
    <w:p w:rsidR="00EA2E3F" w:rsidRPr="00C40369" w:rsidRDefault="00EA2E3F" w:rsidP="00EA2E3F">
      <w:pPr>
        <w:pStyle w:val="Heading2"/>
        <w:keepLines w:val="0"/>
        <w:numPr>
          <w:ilvl w:val="1"/>
          <w:numId w:val="9"/>
        </w:numPr>
        <w:overflowPunct w:val="0"/>
        <w:autoSpaceDE w:val="0"/>
        <w:autoSpaceDN w:val="0"/>
        <w:adjustRightInd w:val="0"/>
        <w:spacing w:after="0"/>
        <w:textAlignment w:val="baseline"/>
        <w:rPr>
          <w:sz w:val="24"/>
        </w:rPr>
      </w:pPr>
      <w:r w:rsidRPr="00C40369">
        <w:lastRenderedPageBreak/>
        <w:fldChar w:fldCharType="begin"/>
      </w:r>
      <w:r w:rsidRPr="00C40369">
        <w:instrText xml:space="preserve"> HYPERLINK  \l "_TABLE_OF_CONTENTS" </w:instrText>
      </w:r>
      <w:r w:rsidRPr="00C40369">
        <w:fldChar w:fldCharType="separate"/>
      </w:r>
      <w:r w:rsidRPr="00C40369">
        <w:rPr>
          <w:rStyle w:val="Hyperlink"/>
          <w:color w:val="auto"/>
        </w:rPr>
        <w:t>FUNCTIONAL DESCRIPTION OF MACHINE</w:t>
      </w:r>
      <w:r w:rsidRPr="00C40369">
        <w:fldChar w:fldCharType="end"/>
      </w:r>
    </w:p>
    <w:p w:rsidR="00EA2E3F" w:rsidRDefault="00EA2E3F" w:rsidP="00EA2E3F">
      <w:pPr>
        <w:ind w:left="720"/>
      </w:pPr>
    </w:p>
    <w:p w:rsidR="00EA2E3F" w:rsidRPr="00C36E12" w:rsidRDefault="00EA2E3F" w:rsidP="00150682">
      <w:pPr>
        <w:ind w:left="720"/>
        <w:jc w:val="both"/>
        <w:rPr>
          <w:szCs w:val="24"/>
        </w:rPr>
      </w:pPr>
      <w:r w:rsidRPr="00C36E12">
        <w:rPr>
          <w:szCs w:val="24"/>
        </w:rPr>
        <w:t xml:space="preserve">The In-line </w:t>
      </w:r>
      <w:r w:rsidRPr="00C36E12">
        <w:rPr>
          <w:i/>
          <w:szCs w:val="24"/>
        </w:rPr>
        <w:t>Micro Filler</w:t>
      </w:r>
      <w:r w:rsidRPr="00C36E12">
        <w:rPr>
          <w:szCs w:val="24"/>
        </w:rPr>
        <w:t xml:space="preserve"> is a fully automatic in-line </w:t>
      </w:r>
      <w:r>
        <w:rPr>
          <w:szCs w:val="24"/>
        </w:rPr>
        <w:t>carbonated</w:t>
      </w:r>
      <w:r w:rsidRPr="00C36E12">
        <w:rPr>
          <w:szCs w:val="24"/>
        </w:rPr>
        <w:t xml:space="preserve"> filling machine</w:t>
      </w:r>
      <w:r>
        <w:rPr>
          <w:szCs w:val="24"/>
        </w:rPr>
        <w:t xml:space="preserve"> that can fill various bottle sizes with minimal amounts of waste</w:t>
      </w:r>
      <w:r w:rsidRPr="00C36E12">
        <w:rPr>
          <w:szCs w:val="24"/>
        </w:rPr>
        <w:t>.</w:t>
      </w:r>
      <w:r>
        <w:rPr>
          <w:szCs w:val="24"/>
        </w:rPr>
        <w:t xml:space="preserve"> This means </w:t>
      </w:r>
      <w:proofErr w:type="gramStart"/>
      <w:r>
        <w:rPr>
          <w:szCs w:val="24"/>
        </w:rPr>
        <w:t>less product</w:t>
      </w:r>
      <w:proofErr w:type="gramEnd"/>
      <w:r>
        <w:rPr>
          <w:szCs w:val="24"/>
        </w:rPr>
        <w:t xml:space="preserve"> down the drain and more bottles filled.</w:t>
      </w:r>
    </w:p>
    <w:p w:rsidR="00EA2E3F" w:rsidRPr="00150682" w:rsidRDefault="00EA2E3F" w:rsidP="00150682">
      <w:pPr>
        <w:ind w:firstLine="720"/>
        <w:jc w:val="both"/>
        <w:rPr>
          <w:szCs w:val="24"/>
        </w:rPr>
      </w:pPr>
      <w:r w:rsidRPr="00C36E12">
        <w:rPr>
          <w:szCs w:val="24"/>
        </w:rPr>
        <w:t>The m</w:t>
      </w:r>
      <w:r>
        <w:rPr>
          <w:szCs w:val="24"/>
        </w:rPr>
        <w:t xml:space="preserve">achine can be configured as a 4-, </w:t>
      </w:r>
      <w:r w:rsidRPr="00C36E12">
        <w:rPr>
          <w:szCs w:val="24"/>
        </w:rPr>
        <w:t>6</w:t>
      </w:r>
      <w:r>
        <w:rPr>
          <w:szCs w:val="24"/>
        </w:rPr>
        <w:t>-, or 8-</w:t>
      </w:r>
      <w:r w:rsidR="00150682">
        <w:rPr>
          <w:szCs w:val="24"/>
        </w:rPr>
        <w:t>head machine.</w:t>
      </w:r>
    </w:p>
    <w:p w:rsidR="00EA2E3F" w:rsidRDefault="00EA2E3F" w:rsidP="00150682">
      <w:pPr>
        <w:ind w:left="720"/>
        <w:jc w:val="both"/>
      </w:pPr>
      <w:r>
        <w:t>The machine indexes the set target of bottles into position under the fill tubes. The straightener closes on the bottles, further aligning them to the fill tubes, and the filling manifold lowers down onto the bottles. The fill cycle consists of the following: pulling vacuum, charging bottles with CO</w:t>
      </w:r>
      <w:r w:rsidRPr="00213C82">
        <w:rPr>
          <w:vertAlign w:val="subscript"/>
        </w:rPr>
        <w:t>2</w:t>
      </w:r>
      <w:r>
        <w:t xml:space="preserve">, filling bottles to a consistent fill level, removing pressure from the bottle, and releasing the bottles to move down the line. The next group then indexes in and the cycle </w:t>
      </w:r>
      <w:proofErr w:type="gramStart"/>
      <w:r>
        <w:t>is</w:t>
      </w:r>
      <w:proofErr w:type="gramEnd"/>
      <w:r>
        <w:t xml:space="preserve"> repeated.</w:t>
      </w:r>
    </w:p>
    <w:p w:rsidR="00EA2E3F" w:rsidRDefault="00EA2E3F" w:rsidP="00EA2E3F">
      <w:pPr>
        <w:ind w:left="720"/>
        <w:jc w:val="both"/>
      </w:pPr>
      <w:r>
        <w:t xml:space="preserve">After filling, the bottles move into the </w:t>
      </w:r>
      <w:r>
        <w:rPr>
          <w:i/>
        </w:rPr>
        <w:t>Crowner</w:t>
      </w:r>
      <w:r>
        <w:t xml:space="preserve"> section of the machine. A crown is placed onto the top of the bottle and then formed over the bottle to provide a sufficient seal. The bottles index one at a time to have the crowns formed.</w:t>
      </w:r>
      <w:r>
        <w:br w:type="page"/>
      </w:r>
    </w:p>
    <w:bookmarkStart w:id="7" w:name="_Micro_Elevator"/>
    <w:bookmarkStart w:id="8" w:name="_Conveyor"/>
    <w:bookmarkEnd w:id="7"/>
    <w:bookmarkEnd w:id="8"/>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Pr="00C40369">
        <w:rPr>
          <w:rStyle w:val="Hyperlink"/>
          <w:color w:val="auto"/>
        </w:rPr>
        <w:t>Conveyor</w:t>
      </w:r>
      <w:r w:rsidRPr="00C40369">
        <w:fldChar w:fldCharType="end"/>
      </w:r>
    </w:p>
    <w:p w:rsidR="00EA2E3F" w:rsidRPr="001F3E70" w:rsidRDefault="00EA2E3F" w:rsidP="00020028">
      <w:pPr>
        <w:spacing w:after="0"/>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7"/>
      </w:tblGrid>
      <w:tr w:rsidR="00020028" w:rsidTr="00020028">
        <w:trPr>
          <w:trHeight w:val="4095"/>
        </w:trPr>
        <w:tc>
          <w:tcPr>
            <w:tcW w:w="9576" w:type="dxa"/>
            <w:vAlign w:val="center"/>
          </w:tcPr>
          <w:p w:rsidR="00020028" w:rsidRPr="00FD5C30" w:rsidRDefault="00020028" w:rsidP="00020028">
            <w:pPr>
              <w:jc w:val="center"/>
              <w:rPr>
                <w:rFonts w:ascii="Times New Roman" w:hAnsi="Times New Roman" w:cs="Times New Roman"/>
              </w:rPr>
            </w:pPr>
            <w:r w:rsidRPr="00020028">
              <w:rPr>
                <w:rFonts w:ascii="Times New Roman" w:hAnsi="Times New Roman" w:cs="Times New Roman"/>
                <w:noProof/>
                <w:lang w:eastAsia="en-US"/>
              </w:rPr>
              <w:drawing>
                <wp:inline distT="0" distB="0" distL="0" distR="0" wp14:anchorId="0BD81151" wp14:editId="7B1D131C">
                  <wp:extent cx="5944425" cy="2242267"/>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7867" b="6933"/>
                          <a:stretch/>
                        </pic:blipFill>
                        <pic:spPr bwMode="auto">
                          <a:xfrm>
                            <a:off x="0" y="0"/>
                            <a:ext cx="5943600" cy="2241956"/>
                          </a:xfrm>
                          <a:prstGeom prst="rect">
                            <a:avLst/>
                          </a:prstGeom>
                          <a:ln>
                            <a:noFill/>
                          </a:ln>
                          <a:extLst>
                            <a:ext uri="{53640926-AAD7-44D8-BBD7-CCE9431645EC}">
                              <a14:shadowObscured xmlns:a14="http://schemas.microsoft.com/office/drawing/2010/main"/>
                            </a:ext>
                          </a:extLst>
                        </pic:spPr>
                      </pic:pic>
                    </a:graphicData>
                  </a:graphic>
                </wp:inline>
              </w:drawing>
            </w:r>
          </w:p>
        </w:tc>
      </w:tr>
      <w:tr w:rsidR="00020028" w:rsidTr="00020028">
        <w:trPr>
          <w:trHeight w:val="324"/>
        </w:trPr>
        <w:tc>
          <w:tcPr>
            <w:tcW w:w="9576" w:type="dxa"/>
            <w:vAlign w:val="center"/>
          </w:tcPr>
          <w:p w:rsidR="00020028" w:rsidRPr="00FD5C30" w:rsidRDefault="00020028" w:rsidP="00553646">
            <w:pPr>
              <w:jc w:val="both"/>
              <w:rPr>
                <w:rFonts w:ascii="Times New Roman" w:hAnsi="Times New Roman" w:cs="Times New Roman"/>
              </w:rPr>
            </w:pPr>
            <w:r w:rsidRPr="00FD5C30">
              <w:rPr>
                <w:rFonts w:ascii="Times New Roman" w:hAnsi="Times New Roman" w:cs="Times New Roman"/>
              </w:rPr>
              <w:t xml:space="preserve">The </w:t>
            </w:r>
            <w:r w:rsidRPr="00FD5C30">
              <w:rPr>
                <w:rFonts w:ascii="Times New Roman" w:hAnsi="Times New Roman" w:cs="Times New Roman"/>
                <w:i/>
              </w:rPr>
              <w:t>Conveyor</w:t>
            </w:r>
            <w:r w:rsidRPr="00FD5C30">
              <w:rPr>
                <w:rFonts w:ascii="Times New Roman" w:hAnsi="Times New Roman" w:cs="Times New Roman"/>
              </w:rPr>
              <w:t xml:space="preserve"> for the </w:t>
            </w:r>
            <w:r w:rsidRPr="00FD5C30">
              <w:rPr>
                <w:rFonts w:ascii="Times New Roman" w:hAnsi="Times New Roman" w:cs="Times New Roman"/>
                <w:i/>
              </w:rPr>
              <w:t>Filler</w:t>
            </w:r>
            <w:r w:rsidRPr="00FD5C30">
              <w:rPr>
                <w:rFonts w:ascii="Times New Roman" w:hAnsi="Times New Roman" w:cs="Times New Roman"/>
              </w:rPr>
              <w:t xml:space="preserve"> controls the indexing of bottles for filling and the positioning of the bottles under the fill tubes. </w:t>
            </w:r>
          </w:p>
          <w:p w:rsidR="00020028" w:rsidRPr="00FD5C30" w:rsidRDefault="00020028" w:rsidP="00EA2E3F">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Entry Gate</w:t>
            </w:r>
            <w:r w:rsidRPr="00FD5C30">
              <w:rPr>
                <w:rFonts w:ascii="Times New Roman" w:hAnsi="Times New Roman" w:cs="Times New Roman"/>
              </w:rPr>
              <w:t xml:space="preserve"> – creates spacing between cycles</w:t>
            </w:r>
          </w:p>
          <w:p w:rsidR="00020028" w:rsidRPr="00020028" w:rsidRDefault="00020028" w:rsidP="00020028">
            <w:pPr>
              <w:pStyle w:val="ListParagraph"/>
              <w:numPr>
                <w:ilvl w:val="0"/>
                <w:numId w:val="12"/>
              </w:numPr>
              <w:overflowPunct w:val="0"/>
              <w:autoSpaceDE w:val="0"/>
              <w:autoSpaceDN w:val="0"/>
              <w:adjustRightInd w:val="0"/>
              <w:spacing w:after="0"/>
              <w:ind w:left="348"/>
              <w:textAlignment w:val="baseline"/>
              <w:rPr>
                <w:rFonts w:ascii="Times New Roman" w:hAnsi="Times New Roman" w:cs="Times New Roman"/>
              </w:rPr>
            </w:pPr>
            <w:r w:rsidRPr="00FD5C30">
              <w:rPr>
                <w:rFonts w:ascii="Times New Roman" w:hAnsi="Times New Roman" w:cs="Times New Roman"/>
                <w:u w:val="single"/>
              </w:rPr>
              <w:t>Exit Gate</w:t>
            </w:r>
            <w:r w:rsidRPr="00FD5C30">
              <w:rPr>
                <w:rFonts w:ascii="Times New Roman" w:hAnsi="Times New Roman" w:cs="Times New Roman"/>
              </w:rPr>
              <w:t xml:space="preserve"> – positions bottles under fill tubes</w:t>
            </w:r>
          </w:p>
        </w:tc>
      </w:tr>
    </w:tbl>
    <w:p w:rsidR="00EA2E3F" w:rsidRDefault="00EA2E3F" w:rsidP="00EA2E3F">
      <w:pPr>
        <w:pStyle w:val="Heading4"/>
      </w:pPr>
      <w:r>
        <w:t>Adjustments</w:t>
      </w:r>
    </w:p>
    <w:p w:rsidR="00EA2E3F" w:rsidRDefault="00EA2E3F" w:rsidP="00EA2E3F">
      <w:pPr>
        <w:jc w:val="both"/>
      </w:pPr>
      <w:r>
        <w:t>Place multiple bottles on the conveyor in different locations and adjust all railing accordingly.</w:t>
      </w:r>
    </w:p>
    <w:p w:rsidR="00EA2E3F" w:rsidRPr="00D201D5" w:rsidRDefault="00020028" w:rsidP="00EA2E3F">
      <w:r>
        <w:t>Center bottles on conveyor and adjust entry gate and exit gate accordingly.</w:t>
      </w:r>
      <w:r w:rsidR="00EA2E3F">
        <w:br w:type="page"/>
      </w:r>
      <w:bookmarkStart w:id="9" w:name="_Crowner_Conveyor"/>
      <w:bookmarkEnd w:id="9"/>
    </w:p>
    <w:bookmarkStart w:id="10" w:name="_Crowner_Conveyor_1"/>
    <w:bookmarkEnd w:id="10"/>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006358E5">
        <w:rPr>
          <w:rStyle w:val="Hyperlink"/>
          <w:color w:val="auto"/>
        </w:rPr>
        <w:t>Vertical Adjustment</w:t>
      </w:r>
      <w:r w:rsidRPr="00C40369">
        <w:fldChar w:fldCharType="end"/>
      </w:r>
    </w:p>
    <w:p w:rsidR="00EA2E3F" w:rsidRDefault="00EA2E3F" w:rsidP="006358E5">
      <w:pPr>
        <w:spacing w:after="0"/>
        <w:jc w:val="both"/>
      </w:pPr>
    </w:p>
    <w:tbl>
      <w:tblPr>
        <w:tblStyle w:val="TableGrid"/>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1"/>
        <w:gridCol w:w="3091"/>
      </w:tblGrid>
      <w:tr w:rsidR="00EA2E3F" w:rsidTr="006358E5">
        <w:tc>
          <w:tcPr>
            <w:tcW w:w="5676" w:type="dxa"/>
            <w:vAlign w:val="center"/>
          </w:tcPr>
          <w:p w:rsidR="00EA2E3F" w:rsidRDefault="00DD3E56" w:rsidP="006358E5">
            <w:pPr>
              <w:jc w:val="center"/>
            </w:pPr>
            <w:r w:rsidRPr="00DD3E56">
              <w:rPr>
                <w:noProof/>
                <w:lang w:eastAsia="en-US"/>
              </w:rPr>
              <w:drawing>
                <wp:inline distT="0" distB="0" distL="0" distR="0" wp14:anchorId="0C8393EB" wp14:editId="2ECE525F">
                  <wp:extent cx="3908612" cy="27432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619" t="4263" r="6827" b="2565"/>
                          <a:stretch/>
                        </pic:blipFill>
                        <pic:spPr bwMode="auto">
                          <a:xfrm>
                            <a:off x="0" y="0"/>
                            <a:ext cx="3908612" cy="2743200"/>
                          </a:xfrm>
                          <a:prstGeom prst="rect">
                            <a:avLst/>
                          </a:prstGeom>
                          <a:ln>
                            <a:noFill/>
                          </a:ln>
                          <a:extLst>
                            <a:ext uri="{53640926-AAD7-44D8-BBD7-CCE9431645EC}">
                              <a14:shadowObscured xmlns:a14="http://schemas.microsoft.com/office/drawing/2010/main"/>
                            </a:ext>
                          </a:extLst>
                        </pic:spPr>
                      </pic:pic>
                    </a:graphicData>
                  </a:graphic>
                </wp:inline>
              </w:drawing>
            </w:r>
          </w:p>
        </w:tc>
        <w:tc>
          <w:tcPr>
            <w:tcW w:w="3786" w:type="dxa"/>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The </w:t>
            </w:r>
            <w:r w:rsidR="006358E5">
              <w:rPr>
                <w:rFonts w:ascii="Times New Roman" w:hAnsi="Times New Roman" w:cs="Times New Roman"/>
                <w:i/>
              </w:rPr>
              <w:t>Vertical Adjustment</w:t>
            </w:r>
            <w:r w:rsidRPr="00FD5C30">
              <w:rPr>
                <w:rFonts w:ascii="Times New Roman" w:hAnsi="Times New Roman" w:cs="Times New Roman"/>
              </w:rPr>
              <w:t xml:space="preserve"> controls the </w:t>
            </w:r>
            <w:r w:rsidR="006358E5">
              <w:rPr>
                <w:rFonts w:ascii="Times New Roman" w:hAnsi="Times New Roman" w:cs="Times New Roman"/>
              </w:rPr>
              <w:t xml:space="preserve">height of the </w:t>
            </w:r>
            <w:r w:rsidR="006358E5">
              <w:rPr>
                <w:rFonts w:ascii="Times New Roman" w:hAnsi="Times New Roman" w:cs="Times New Roman"/>
                <w:i/>
              </w:rPr>
              <w:t>Overflow Nozzles</w:t>
            </w:r>
            <w:r w:rsidR="006358E5">
              <w:rPr>
                <w:rFonts w:ascii="Times New Roman" w:hAnsi="Times New Roman" w:cs="Times New Roman"/>
              </w:rPr>
              <w:t xml:space="preserve"> and is what is used to raise and lower the nozzles during filling</w:t>
            </w:r>
            <w:r w:rsidRPr="00FD5C30">
              <w:rPr>
                <w:rFonts w:ascii="Times New Roman" w:hAnsi="Times New Roman" w:cs="Times New Roman"/>
              </w:rPr>
              <w:t>.</w:t>
            </w:r>
          </w:p>
          <w:p w:rsidR="00EA2E3F" w:rsidRPr="00FD5C30" w:rsidRDefault="006358E5"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Pr>
                <w:rFonts w:ascii="Times New Roman" w:hAnsi="Times New Roman" w:cs="Times New Roman"/>
                <w:u w:val="single"/>
              </w:rPr>
              <w:t>Hand Wheel</w:t>
            </w:r>
            <w:r w:rsidR="00EA2E3F" w:rsidRPr="00FD5C30">
              <w:rPr>
                <w:rFonts w:ascii="Times New Roman" w:hAnsi="Times New Roman" w:cs="Times New Roman"/>
              </w:rPr>
              <w:t xml:space="preserve"> - moves </w:t>
            </w:r>
            <w:r>
              <w:rPr>
                <w:rFonts w:ascii="Times New Roman" w:hAnsi="Times New Roman" w:cs="Times New Roman"/>
                <w:i/>
              </w:rPr>
              <w:t>Nozzle Bar</w:t>
            </w:r>
            <w:r>
              <w:rPr>
                <w:rFonts w:ascii="Times New Roman" w:hAnsi="Times New Roman" w:cs="Times New Roman"/>
              </w:rPr>
              <w:t xml:space="preserve"> up and down for different bottle heights</w:t>
            </w:r>
          </w:p>
          <w:p w:rsidR="00EA2E3F" w:rsidRPr="00FD5C30" w:rsidRDefault="007A1992" w:rsidP="00EA2E3F">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Pr>
                <w:rFonts w:ascii="Times New Roman" w:hAnsi="Times New Roman" w:cs="Times New Roman"/>
                <w:u w:val="single"/>
              </w:rPr>
              <w:t>Lift Cylinder</w:t>
            </w:r>
            <w:r w:rsidR="00EA2E3F" w:rsidRPr="00FD5C30">
              <w:rPr>
                <w:rFonts w:ascii="Times New Roman" w:hAnsi="Times New Roman" w:cs="Times New Roman"/>
              </w:rPr>
              <w:t xml:space="preserve"> </w:t>
            </w:r>
            <w:r>
              <w:rPr>
                <w:rFonts w:ascii="Times New Roman" w:hAnsi="Times New Roman" w:cs="Times New Roman"/>
              </w:rPr>
              <w:t>–</w:t>
            </w:r>
            <w:r w:rsidR="00EA2E3F" w:rsidRPr="00FD5C30">
              <w:rPr>
                <w:rFonts w:ascii="Times New Roman" w:hAnsi="Times New Roman" w:cs="Times New Roman"/>
              </w:rPr>
              <w:t xml:space="preserve"> </w:t>
            </w:r>
            <w:r>
              <w:rPr>
                <w:rFonts w:ascii="Times New Roman" w:hAnsi="Times New Roman" w:cs="Times New Roman"/>
              </w:rPr>
              <w:t xml:space="preserve">moves </w:t>
            </w:r>
            <w:r>
              <w:rPr>
                <w:rFonts w:ascii="Times New Roman" w:hAnsi="Times New Roman" w:cs="Times New Roman"/>
                <w:i/>
              </w:rPr>
              <w:t>Overflow Nozzles</w:t>
            </w:r>
            <w:r>
              <w:rPr>
                <w:rFonts w:ascii="Times New Roman" w:hAnsi="Times New Roman" w:cs="Times New Roman"/>
              </w:rPr>
              <w:t xml:space="preserve"> up and down during filling</w:t>
            </w:r>
          </w:p>
          <w:p w:rsidR="00EA2E3F" w:rsidRDefault="007A1992" w:rsidP="007A1992">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Pr>
                <w:rFonts w:ascii="Times New Roman" w:hAnsi="Times New Roman" w:cs="Times New Roman"/>
                <w:u w:val="single"/>
              </w:rPr>
              <w:t>Nozzle Bar</w:t>
            </w:r>
            <w:r w:rsidR="00EA2E3F" w:rsidRPr="00FD5C30">
              <w:rPr>
                <w:rFonts w:ascii="Times New Roman" w:hAnsi="Times New Roman" w:cs="Times New Roman"/>
              </w:rPr>
              <w:t xml:space="preserve"> </w:t>
            </w:r>
            <w:r>
              <w:rPr>
                <w:rFonts w:ascii="Times New Roman" w:hAnsi="Times New Roman" w:cs="Times New Roman"/>
              </w:rPr>
              <w:t>–</w:t>
            </w:r>
            <w:r w:rsidR="00EA2E3F" w:rsidRPr="00FD5C30">
              <w:rPr>
                <w:rFonts w:ascii="Times New Roman" w:hAnsi="Times New Roman" w:cs="Times New Roman"/>
              </w:rPr>
              <w:t xml:space="preserve"> </w:t>
            </w:r>
            <w:r>
              <w:rPr>
                <w:rFonts w:ascii="Times New Roman" w:hAnsi="Times New Roman" w:cs="Times New Roman"/>
                <w:i/>
              </w:rPr>
              <w:t>Overflow Nozzles</w:t>
            </w:r>
            <w:r>
              <w:rPr>
                <w:rFonts w:ascii="Times New Roman" w:hAnsi="Times New Roman" w:cs="Times New Roman"/>
              </w:rPr>
              <w:t xml:space="preserve"> are attached here; allows for adjustment for different diameter bottle sizes</w:t>
            </w:r>
          </w:p>
          <w:p w:rsidR="00DD3E56" w:rsidRPr="00FD5C30" w:rsidRDefault="00DD3E56" w:rsidP="007A1992">
            <w:pPr>
              <w:pStyle w:val="ListParagraph"/>
              <w:numPr>
                <w:ilvl w:val="0"/>
                <w:numId w:val="11"/>
              </w:numPr>
              <w:overflowPunct w:val="0"/>
              <w:autoSpaceDE w:val="0"/>
              <w:autoSpaceDN w:val="0"/>
              <w:adjustRightInd w:val="0"/>
              <w:spacing w:after="0"/>
              <w:ind w:left="348" w:hanging="348"/>
              <w:textAlignment w:val="baseline"/>
              <w:rPr>
                <w:rFonts w:ascii="Times New Roman" w:hAnsi="Times New Roman" w:cs="Times New Roman"/>
              </w:rPr>
            </w:pPr>
            <w:r>
              <w:rPr>
                <w:rFonts w:ascii="Times New Roman" w:hAnsi="Times New Roman" w:cs="Times New Roman"/>
                <w:u w:val="single"/>
              </w:rPr>
              <w:t>Overflow Nozzle</w:t>
            </w:r>
            <w:r>
              <w:rPr>
                <w:rFonts w:ascii="Times New Roman" w:hAnsi="Times New Roman" w:cs="Times New Roman"/>
              </w:rPr>
              <w:t xml:space="preserve"> – various sizes available; product flow through these into the bottles</w:t>
            </w:r>
          </w:p>
        </w:tc>
      </w:tr>
    </w:tbl>
    <w:p w:rsidR="00EA2E3F" w:rsidRDefault="00EA2E3F" w:rsidP="00EA2E3F"/>
    <w:p w:rsidR="00EA2E3F" w:rsidRDefault="00EA2E3F" w:rsidP="00EA2E3F">
      <w:pPr>
        <w:pStyle w:val="Heading4"/>
      </w:pPr>
      <w:r>
        <w:t>Adjustments</w:t>
      </w:r>
    </w:p>
    <w:p w:rsidR="00EA2E3F" w:rsidRDefault="00EA2E3F" w:rsidP="005405A4">
      <w:pPr>
        <w:spacing w:after="0" w:line="240" w:lineRule="auto"/>
        <w:jc w:val="both"/>
      </w:pPr>
    </w:p>
    <w:p w:rsidR="00EA2E3F" w:rsidRDefault="007D59F3" w:rsidP="00EA2E3F">
      <w:pPr>
        <w:jc w:val="both"/>
      </w:pPr>
      <w:r>
        <w:t xml:space="preserve">Use the </w:t>
      </w:r>
      <w:r>
        <w:rPr>
          <w:i/>
        </w:rPr>
        <w:t>Hand Wheel</w:t>
      </w:r>
      <w:r>
        <w:t xml:space="preserve"> to adjust from one bottle height to another. Adjust the </w:t>
      </w:r>
      <w:r>
        <w:rPr>
          <w:i/>
        </w:rPr>
        <w:t>Overflow Nozzles</w:t>
      </w:r>
      <w:r>
        <w:t xml:space="preserve"> side to side on the </w:t>
      </w:r>
      <w:r>
        <w:rPr>
          <w:i/>
        </w:rPr>
        <w:t>Nozzle Bar</w:t>
      </w:r>
      <w:r>
        <w:t xml:space="preserve"> for different bottle diameters. </w:t>
      </w:r>
      <w:r w:rsidR="00EA2E3F">
        <w:t xml:space="preserve"> </w:t>
      </w:r>
    </w:p>
    <w:p w:rsidR="00EA2E3F" w:rsidRDefault="00EA2E3F" w:rsidP="00EA2E3F">
      <w:r>
        <w:br w:type="page"/>
      </w:r>
    </w:p>
    <w:bookmarkStart w:id="11" w:name="_Filler"/>
    <w:bookmarkEnd w:id="11"/>
    <w:p w:rsidR="00DE5A76" w:rsidRPr="00DE5A76" w:rsidRDefault="00EA2E3F" w:rsidP="00DE5A76">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00D53C8A">
        <w:rPr>
          <w:rStyle w:val="Hyperlink"/>
          <w:color w:val="auto"/>
        </w:rPr>
        <w:t>Overflow Nozzle</w:t>
      </w:r>
      <w:r w:rsidRPr="00C40369">
        <w:fldChar w:fldCharType="end"/>
      </w:r>
    </w:p>
    <w:p w:rsidR="00EA2E3F" w:rsidRDefault="00EA2E3F" w:rsidP="00EA2E3F"/>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354"/>
        <w:gridCol w:w="3888"/>
      </w:tblGrid>
      <w:tr w:rsidR="00EA2E3F" w:rsidTr="00D53C8A">
        <w:tc>
          <w:tcPr>
            <w:tcW w:w="5354" w:type="dxa"/>
            <w:tcBorders>
              <w:top w:val="nil"/>
            </w:tcBorders>
            <w:vAlign w:val="center"/>
          </w:tcPr>
          <w:p w:rsidR="00EA2E3F" w:rsidRDefault="00D53C8A" w:rsidP="00D53C8A">
            <w:pPr>
              <w:jc w:val="center"/>
            </w:pPr>
            <w:bookmarkStart w:id="12" w:name="_GoBack"/>
            <w:bookmarkEnd w:id="12"/>
            <w:r w:rsidRPr="00D53C8A">
              <w:rPr>
                <w:noProof/>
                <w:lang w:eastAsia="en-US"/>
              </w:rPr>
              <w:drawing>
                <wp:inline distT="0" distB="0" distL="0" distR="0" wp14:anchorId="1D090D66" wp14:editId="7F53BFB8">
                  <wp:extent cx="2651760" cy="301772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8430" t="10684" r="32397" b="4014"/>
                          <a:stretch/>
                        </pic:blipFill>
                        <pic:spPr bwMode="auto">
                          <a:xfrm>
                            <a:off x="0" y="0"/>
                            <a:ext cx="2651760" cy="3017726"/>
                          </a:xfrm>
                          <a:prstGeom prst="rect">
                            <a:avLst/>
                          </a:prstGeom>
                          <a:ln>
                            <a:noFill/>
                          </a:ln>
                          <a:extLst>
                            <a:ext uri="{53640926-AAD7-44D8-BBD7-CCE9431645EC}">
                              <a14:shadowObscured xmlns:a14="http://schemas.microsoft.com/office/drawing/2010/main"/>
                            </a:ext>
                          </a:extLst>
                        </pic:spPr>
                      </pic:pic>
                    </a:graphicData>
                  </a:graphic>
                </wp:inline>
              </w:drawing>
            </w:r>
          </w:p>
        </w:tc>
        <w:tc>
          <w:tcPr>
            <w:tcW w:w="3888" w:type="dxa"/>
            <w:tcBorders>
              <w:top w:val="nil"/>
            </w:tcBorders>
          </w:tcPr>
          <w:p w:rsidR="00EA2E3F" w:rsidRPr="00FD5C30" w:rsidRDefault="00EA2E3F" w:rsidP="00553646">
            <w:pPr>
              <w:jc w:val="both"/>
              <w:rPr>
                <w:rFonts w:ascii="Times New Roman" w:hAnsi="Times New Roman" w:cs="Times New Roman"/>
              </w:rPr>
            </w:pPr>
            <w:r w:rsidRPr="00FD5C30">
              <w:rPr>
                <w:rFonts w:ascii="Times New Roman" w:hAnsi="Times New Roman" w:cs="Times New Roman"/>
              </w:rPr>
              <w:t xml:space="preserve">The </w:t>
            </w:r>
            <w:r w:rsidR="00D53C8A">
              <w:rPr>
                <w:rFonts w:ascii="Times New Roman" w:hAnsi="Times New Roman" w:cs="Times New Roman"/>
                <w:i/>
              </w:rPr>
              <w:t>Overflow Nozzle</w:t>
            </w:r>
            <w:r w:rsidRPr="00FD5C30">
              <w:rPr>
                <w:rFonts w:ascii="Times New Roman" w:hAnsi="Times New Roman" w:cs="Times New Roman"/>
              </w:rPr>
              <w:t xml:space="preserve"> is what </w:t>
            </w:r>
            <w:r w:rsidR="00D53C8A">
              <w:rPr>
                <w:rFonts w:ascii="Times New Roman" w:hAnsi="Times New Roman" w:cs="Times New Roman"/>
              </w:rPr>
              <w:t xml:space="preserve">is used to </w:t>
            </w:r>
            <w:r w:rsidRPr="00FD5C30">
              <w:rPr>
                <w:rFonts w:ascii="Times New Roman" w:hAnsi="Times New Roman" w:cs="Times New Roman"/>
              </w:rPr>
              <w:t xml:space="preserve">fill the bottles with product. </w:t>
            </w:r>
          </w:p>
          <w:p w:rsidR="00EA2E3F" w:rsidRPr="00FD5C30" w:rsidRDefault="00D53C8A"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Pr>
                <w:rFonts w:ascii="Times New Roman" w:hAnsi="Times New Roman" w:cs="Times New Roman"/>
                <w:u w:val="single"/>
              </w:rPr>
              <w:t xml:space="preserve">Product </w:t>
            </w:r>
            <w:r w:rsidR="00EA2E3F" w:rsidRPr="00FD5C30">
              <w:rPr>
                <w:rFonts w:ascii="Times New Roman" w:hAnsi="Times New Roman" w:cs="Times New Roman"/>
                <w:u w:val="single"/>
              </w:rPr>
              <w:t>In</w:t>
            </w:r>
            <w:r w:rsidR="00EA2E3F" w:rsidRPr="00FD5C30">
              <w:rPr>
                <w:rFonts w:ascii="Times New Roman" w:hAnsi="Times New Roman" w:cs="Times New Roman"/>
              </w:rPr>
              <w:t xml:space="preserve"> – </w:t>
            </w:r>
            <w:r>
              <w:rPr>
                <w:rFonts w:ascii="Times New Roman" w:hAnsi="Times New Roman" w:cs="Times New Roman"/>
              </w:rPr>
              <w:t xml:space="preserve">product flows from the </w:t>
            </w:r>
            <w:r>
              <w:rPr>
                <w:rFonts w:ascii="Times New Roman" w:hAnsi="Times New Roman" w:cs="Times New Roman"/>
                <w:i/>
              </w:rPr>
              <w:t>Tank Assembly</w:t>
            </w:r>
            <w:r>
              <w:rPr>
                <w:rFonts w:ascii="Times New Roman" w:hAnsi="Times New Roman" w:cs="Times New Roman"/>
              </w:rPr>
              <w:t xml:space="preserve"> into the nozzle through this connection point</w:t>
            </w:r>
          </w:p>
          <w:p w:rsidR="00EA2E3F" w:rsidRPr="00FD5C30" w:rsidRDefault="00D53C8A"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Pr>
                <w:rFonts w:ascii="Times New Roman" w:hAnsi="Times New Roman" w:cs="Times New Roman"/>
                <w:u w:val="single"/>
              </w:rPr>
              <w:t>Overflow Out</w:t>
            </w:r>
            <w:r w:rsidR="00EA2E3F" w:rsidRPr="00FD5C30">
              <w:rPr>
                <w:rFonts w:ascii="Times New Roman" w:hAnsi="Times New Roman" w:cs="Times New Roman"/>
              </w:rPr>
              <w:t xml:space="preserve"> – </w:t>
            </w:r>
            <w:r>
              <w:rPr>
                <w:rFonts w:ascii="Times New Roman" w:hAnsi="Times New Roman" w:cs="Times New Roman"/>
              </w:rPr>
              <w:t xml:space="preserve">all excess product flows back into the </w:t>
            </w:r>
            <w:r>
              <w:rPr>
                <w:rFonts w:ascii="Times New Roman" w:hAnsi="Times New Roman" w:cs="Times New Roman"/>
                <w:i/>
              </w:rPr>
              <w:t>Tank Assembly</w:t>
            </w:r>
          </w:p>
          <w:p w:rsidR="00EA2E3F" w:rsidRPr="00FD5C30" w:rsidRDefault="00D53C8A" w:rsidP="00EA2E3F">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Pr>
                <w:rFonts w:ascii="Times New Roman" w:hAnsi="Times New Roman" w:cs="Times New Roman"/>
                <w:u w:val="single"/>
              </w:rPr>
              <w:t>Seal</w:t>
            </w:r>
            <w:r w:rsidR="00EA2E3F" w:rsidRPr="00FD5C30">
              <w:rPr>
                <w:rFonts w:ascii="Times New Roman" w:hAnsi="Times New Roman" w:cs="Times New Roman"/>
              </w:rPr>
              <w:t xml:space="preserve"> – </w:t>
            </w:r>
            <w:r>
              <w:rPr>
                <w:rFonts w:ascii="Times New Roman" w:hAnsi="Times New Roman" w:cs="Times New Roman"/>
              </w:rPr>
              <w:t>provides complete seal across the top of the bottles</w:t>
            </w:r>
          </w:p>
          <w:p w:rsidR="00EA2E3F" w:rsidRPr="00FD5C30" w:rsidRDefault="00D53C8A" w:rsidP="00D53C8A">
            <w:pPr>
              <w:pStyle w:val="ListParagraph"/>
              <w:numPr>
                <w:ilvl w:val="0"/>
                <w:numId w:val="13"/>
              </w:numPr>
              <w:overflowPunct w:val="0"/>
              <w:autoSpaceDE w:val="0"/>
              <w:autoSpaceDN w:val="0"/>
              <w:adjustRightInd w:val="0"/>
              <w:spacing w:after="0"/>
              <w:ind w:left="342"/>
              <w:textAlignment w:val="baseline"/>
              <w:rPr>
                <w:rFonts w:ascii="Times New Roman" w:hAnsi="Times New Roman" w:cs="Times New Roman"/>
              </w:rPr>
            </w:pPr>
            <w:r>
              <w:rPr>
                <w:rFonts w:ascii="Times New Roman" w:hAnsi="Times New Roman" w:cs="Times New Roman"/>
                <w:u w:val="single"/>
              </w:rPr>
              <w:t>Spacers</w:t>
            </w:r>
            <w:r w:rsidR="00EA2E3F" w:rsidRPr="00FD5C30">
              <w:rPr>
                <w:rFonts w:ascii="Times New Roman" w:hAnsi="Times New Roman" w:cs="Times New Roman"/>
              </w:rPr>
              <w:t xml:space="preserve"> –  </w:t>
            </w:r>
            <w:r>
              <w:rPr>
                <w:rFonts w:ascii="Times New Roman" w:hAnsi="Times New Roman" w:cs="Times New Roman"/>
              </w:rPr>
              <w:t>allows for adjustable fill levels in your bottles</w:t>
            </w:r>
          </w:p>
        </w:tc>
      </w:tr>
    </w:tbl>
    <w:p w:rsidR="009B4D79" w:rsidRDefault="009B4D79"/>
    <w:p w:rsidR="006832C5" w:rsidRDefault="006832C5" w:rsidP="006832C5">
      <w:pPr>
        <w:pStyle w:val="Heading4"/>
      </w:pPr>
      <w:r>
        <w:t>Adjustments</w:t>
      </w:r>
    </w:p>
    <w:p w:rsidR="006832C5" w:rsidRDefault="006832C5" w:rsidP="006832C5">
      <w:pPr>
        <w:spacing w:after="0" w:line="240" w:lineRule="auto"/>
        <w:jc w:val="both"/>
      </w:pPr>
    </w:p>
    <w:p w:rsidR="006832C5" w:rsidRDefault="006832C5" w:rsidP="006832C5">
      <w:pPr>
        <w:jc w:val="both"/>
      </w:pPr>
      <w:r>
        <w:t xml:space="preserve">Add or remove spacers as necessary to reach the desired fill level in the bottles. If multiple nozzle sizes were ordered then replace as needed for changeovers. </w:t>
      </w:r>
    </w:p>
    <w:p w:rsidR="009B4D79" w:rsidRDefault="009B4D79" w:rsidP="009B4D79">
      <w:r>
        <w:br w:type="page"/>
      </w:r>
    </w:p>
    <w:bookmarkStart w:id="13" w:name="_Crowner"/>
    <w:bookmarkEnd w:id="13"/>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009B4D79">
        <w:rPr>
          <w:rStyle w:val="Hyperlink"/>
          <w:color w:val="auto"/>
        </w:rPr>
        <w:t>Drip Tray</w:t>
      </w:r>
      <w:r w:rsidRPr="00C40369">
        <w:fldChar w:fldCharType="end"/>
      </w:r>
    </w:p>
    <w:p w:rsidR="00EA2E3F" w:rsidRPr="001F3E70" w:rsidRDefault="00EA2E3F" w:rsidP="009329B9">
      <w:pPr>
        <w:spacing w:after="0"/>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696"/>
        <w:gridCol w:w="2488"/>
      </w:tblGrid>
      <w:tr w:rsidR="009B4D79" w:rsidTr="009B4D79">
        <w:tc>
          <w:tcPr>
            <w:tcW w:w="6696" w:type="dxa"/>
            <w:tcBorders>
              <w:top w:val="nil"/>
              <w:bottom w:val="nil"/>
            </w:tcBorders>
            <w:vAlign w:val="center"/>
          </w:tcPr>
          <w:p w:rsidR="009B4D79" w:rsidRPr="00FD5C30" w:rsidRDefault="009B4D79" w:rsidP="009329B9">
            <w:pPr>
              <w:jc w:val="center"/>
              <w:rPr>
                <w:rFonts w:ascii="Times New Roman" w:hAnsi="Times New Roman" w:cs="Times New Roman"/>
              </w:rPr>
            </w:pPr>
            <w:r w:rsidRPr="009B4D79">
              <w:rPr>
                <w:rFonts w:ascii="Times New Roman" w:hAnsi="Times New Roman" w:cs="Times New Roman"/>
                <w:noProof/>
                <w:lang w:eastAsia="en-US"/>
              </w:rPr>
              <w:drawing>
                <wp:inline distT="0" distB="0" distL="0" distR="0" wp14:anchorId="63CB4556" wp14:editId="082FECCE">
                  <wp:extent cx="4114800" cy="296091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893" t="5323" r="14305" b="4187"/>
                          <a:stretch/>
                        </pic:blipFill>
                        <pic:spPr bwMode="auto">
                          <a:xfrm>
                            <a:off x="0" y="0"/>
                            <a:ext cx="4114800" cy="2960915"/>
                          </a:xfrm>
                          <a:prstGeom prst="rect">
                            <a:avLst/>
                          </a:prstGeom>
                          <a:ln>
                            <a:noFill/>
                          </a:ln>
                          <a:extLst>
                            <a:ext uri="{53640926-AAD7-44D8-BBD7-CCE9431645EC}">
                              <a14:shadowObscured xmlns:a14="http://schemas.microsoft.com/office/drawing/2010/main"/>
                            </a:ext>
                          </a:extLst>
                        </pic:spPr>
                      </pic:pic>
                    </a:graphicData>
                  </a:graphic>
                </wp:inline>
              </w:drawing>
            </w:r>
          </w:p>
        </w:tc>
        <w:tc>
          <w:tcPr>
            <w:tcW w:w="2488" w:type="dxa"/>
            <w:tcBorders>
              <w:top w:val="nil"/>
              <w:bottom w:val="nil"/>
            </w:tcBorders>
          </w:tcPr>
          <w:p w:rsidR="009B4D79" w:rsidRPr="009B4D79" w:rsidRDefault="009B4D79" w:rsidP="009B4D79">
            <w:pPr>
              <w:jc w:val="both"/>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i/>
              </w:rPr>
              <w:t>Drip Tray</w:t>
            </w:r>
            <w:r>
              <w:rPr>
                <w:rFonts w:ascii="Times New Roman" w:hAnsi="Times New Roman" w:cs="Times New Roman"/>
              </w:rPr>
              <w:t xml:space="preserve"> is used to prevent any excess product from getting onto the sides of the bottles as they index out/in.</w:t>
            </w:r>
          </w:p>
          <w:p w:rsidR="009B4D79" w:rsidRPr="009329B9" w:rsidRDefault="009B4D79" w:rsidP="009B4D79">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Pr>
                <w:rFonts w:ascii="Times New Roman" w:hAnsi="Times New Roman" w:cs="Times New Roman"/>
                <w:u w:val="single"/>
              </w:rPr>
              <w:t>Hand Wheel</w:t>
            </w:r>
            <w:r>
              <w:rPr>
                <w:rFonts w:ascii="Times New Roman" w:hAnsi="Times New Roman" w:cs="Times New Roman"/>
              </w:rPr>
              <w:t xml:space="preserve"> – moves the </w:t>
            </w:r>
            <w:r>
              <w:rPr>
                <w:rFonts w:ascii="Times New Roman" w:hAnsi="Times New Roman" w:cs="Times New Roman"/>
                <w:i/>
              </w:rPr>
              <w:t>Drip Tray</w:t>
            </w:r>
            <w:r>
              <w:rPr>
                <w:rFonts w:ascii="Times New Roman" w:hAnsi="Times New Roman" w:cs="Times New Roman"/>
              </w:rPr>
              <w:t xml:space="preserve"> up and down for different height bottles</w:t>
            </w:r>
          </w:p>
          <w:p w:rsidR="009B4D79" w:rsidRPr="007F4A26" w:rsidRDefault="007F4A26" w:rsidP="007F4A26">
            <w:pPr>
              <w:pStyle w:val="ListParagraph"/>
              <w:numPr>
                <w:ilvl w:val="0"/>
                <w:numId w:val="14"/>
              </w:numPr>
              <w:overflowPunct w:val="0"/>
              <w:autoSpaceDE w:val="0"/>
              <w:autoSpaceDN w:val="0"/>
              <w:adjustRightInd w:val="0"/>
              <w:spacing w:after="0"/>
              <w:ind w:left="384"/>
              <w:jc w:val="both"/>
              <w:textAlignment w:val="baseline"/>
              <w:rPr>
                <w:rFonts w:ascii="Times New Roman" w:hAnsi="Times New Roman" w:cs="Times New Roman"/>
              </w:rPr>
            </w:pPr>
            <w:r>
              <w:rPr>
                <w:rFonts w:ascii="Times New Roman" w:hAnsi="Times New Roman" w:cs="Times New Roman"/>
                <w:u w:val="single"/>
              </w:rPr>
              <w:t>Drip Tray</w:t>
            </w:r>
            <w:r w:rsidR="009B4D79">
              <w:rPr>
                <w:rFonts w:ascii="Times New Roman" w:hAnsi="Times New Roman" w:cs="Times New Roman"/>
              </w:rPr>
              <w:t xml:space="preserve"> – </w:t>
            </w:r>
            <w:r>
              <w:rPr>
                <w:rFonts w:ascii="Times New Roman" w:hAnsi="Times New Roman" w:cs="Times New Roman"/>
              </w:rPr>
              <w:t xml:space="preserve">extends out, under the </w:t>
            </w:r>
            <w:r>
              <w:rPr>
                <w:rFonts w:ascii="Times New Roman" w:hAnsi="Times New Roman" w:cs="Times New Roman"/>
                <w:i/>
              </w:rPr>
              <w:t>Overflow Nozzles</w:t>
            </w:r>
            <w:r>
              <w:rPr>
                <w:rFonts w:ascii="Times New Roman" w:hAnsi="Times New Roman" w:cs="Times New Roman"/>
              </w:rPr>
              <w:t xml:space="preserve"> in-between fill cycles</w:t>
            </w:r>
          </w:p>
        </w:tc>
      </w:tr>
    </w:tbl>
    <w:p w:rsidR="00FD329C" w:rsidRDefault="00FD329C" w:rsidP="00EA2E3F">
      <w:r>
        <w:t xml:space="preserve">  </w:t>
      </w:r>
    </w:p>
    <w:p w:rsidR="006832C5" w:rsidRDefault="006832C5" w:rsidP="006832C5">
      <w:pPr>
        <w:pStyle w:val="Heading4"/>
      </w:pPr>
      <w:r>
        <w:t>Adjustments</w:t>
      </w:r>
    </w:p>
    <w:p w:rsidR="006832C5" w:rsidRDefault="006832C5" w:rsidP="006832C5">
      <w:pPr>
        <w:spacing w:after="0" w:line="240" w:lineRule="auto"/>
        <w:jc w:val="both"/>
      </w:pPr>
    </w:p>
    <w:p w:rsidR="006832C5" w:rsidRDefault="006832C5" w:rsidP="006832C5">
      <w:pPr>
        <w:jc w:val="both"/>
      </w:pPr>
      <w:r>
        <w:t>Raise or lower as needed when changing bottle sizes.</w:t>
      </w:r>
    </w:p>
    <w:p w:rsidR="00EA2E3F" w:rsidRDefault="00EA2E3F" w:rsidP="00EA2E3F">
      <w:r>
        <w:br w:type="page"/>
      </w:r>
    </w:p>
    <w:bookmarkStart w:id="14" w:name="_Crown_Chute"/>
    <w:bookmarkEnd w:id="14"/>
    <w:p w:rsidR="00EA2E3F" w:rsidRPr="00C40369" w:rsidRDefault="00EA2E3F" w:rsidP="00EA2E3F">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sidR="00143D7D">
        <w:rPr>
          <w:rStyle w:val="Hyperlink"/>
          <w:color w:val="auto"/>
        </w:rPr>
        <w:t>Neck Guide</w:t>
      </w:r>
      <w:r w:rsidRPr="00C40369">
        <w:fldChar w:fldCharType="end"/>
      </w:r>
    </w:p>
    <w:p w:rsidR="00EA2E3F" w:rsidRPr="00C36E12" w:rsidRDefault="00EA2E3F" w:rsidP="00143D7D">
      <w:pPr>
        <w:pStyle w:val="ListParagraph"/>
        <w:spacing w:after="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6"/>
      </w:tblGrid>
      <w:tr w:rsidR="00143D7D" w:rsidTr="00143D7D">
        <w:tc>
          <w:tcPr>
            <w:tcW w:w="9936" w:type="dxa"/>
            <w:vAlign w:val="center"/>
          </w:tcPr>
          <w:p w:rsidR="00143D7D" w:rsidRPr="00143D7D" w:rsidRDefault="00143D7D" w:rsidP="00143D7D">
            <w:pPr>
              <w:overflowPunct w:val="0"/>
              <w:autoSpaceDE w:val="0"/>
              <w:autoSpaceDN w:val="0"/>
              <w:adjustRightInd w:val="0"/>
              <w:spacing w:after="0"/>
              <w:jc w:val="center"/>
              <w:textAlignment w:val="baseline"/>
              <w:rPr>
                <w:rFonts w:ascii="Times New Roman" w:hAnsi="Times New Roman" w:cs="Times New Roman"/>
              </w:rPr>
            </w:pPr>
            <w:r w:rsidRPr="00143D7D">
              <w:rPr>
                <w:noProof/>
                <w:lang w:eastAsia="en-US"/>
              </w:rPr>
              <w:drawing>
                <wp:inline distT="0" distB="0" distL="0" distR="0" wp14:anchorId="5752D2D7" wp14:editId="1F6F5EDE">
                  <wp:extent cx="5231958" cy="3641697"/>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949" t="7280" r="7042" b="4981"/>
                          <a:stretch/>
                        </pic:blipFill>
                        <pic:spPr bwMode="auto">
                          <a:xfrm>
                            <a:off x="0" y="0"/>
                            <a:ext cx="5230880" cy="3640947"/>
                          </a:xfrm>
                          <a:prstGeom prst="rect">
                            <a:avLst/>
                          </a:prstGeom>
                          <a:ln>
                            <a:noFill/>
                          </a:ln>
                          <a:extLst>
                            <a:ext uri="{53640926-AAD7-44D8-BBD7-CCE9431645EC}">
                              <a14:shadowObscured xmlns:a14="http://schemas.microsoft.com/office/drawing/2010/main"/>
                            </a:ext>
                          </a:extLst>
                        </pic:spPr>
                      </pic:pic>
                    </a:graphicData>
                  </a:graphic>
                </wp:inline>
              </w:drawing>
            </w:r>
          </w:p>
        </w:tc>
      </w:tr>
      <w:tr w:rsidR="00143D7D" w:rsidTr="00026EE3">
        <w:tc>
          <w:tcPr>
            <w:tcW w:w="9936" w:type="dxa"/>
          </w:tcPr>
          <w:p w:rsidR="00143D7D" w:rsidRDefault="00143D7D" w:rsidP="00143D7D">
            <w:pPr>
              <w:spacing w:after="0"/>
              <w:jc w:val="both"/>
              <w:rPr>
                <w:rFonts w:ascii="Times New Roman" w:hAnsi="Times New Roman" w:cs="Times New Roman"/>
              </w:rPr>
            </w:pPr>
          </w:p>
          <w:p w:rsidR="00143D7D" w:rsidRPr="00FD5C30" w:rsidRDefault="00143D7D" w:rsidP="00354732">
            <w:pPr>
              <w:jc w:val="both"/>
              <w:rPr>
                <w:rFonts w:ascii="Times New Roman" w:hAnsi="Times New Roman" w:cs="Times New Roman"/>
              </w:rPr>
            </w:pPr>
            <w:r w:rsidRPr="00FD5C30">
              <w:rPr>
                <w:rFonts w:ascii="Times New Roman" w:hAnsi="Times New Roman" w:cs="Times New Roman"/>
              </w:rPr>
              <w:t xml:space="preserve">This </w:t>
            </w:r>
            <w:r>
              <w:rPr>
                <w:rFonts w:ascii="Times New Roman" w:hAnsi="Times New Roman" w:cs="Times New Roman"/>
              </w:rPr>
              <w:t xml:space="preserve">is the part of the filler that aligns the bottles under the </w:t>
            </w:r>
            <w:r>
              <w:rPr>
                <w:rFonts w:ascii="Times New Roman" w:hAnsi="Times New Roman" w:cs="Times New Roman"/>
                <w:i/>
              </w:rPr>
              <w:t>Overflow Nozzles</w:t>
            </w:r>
            <w:r w:rsidRPr="00FD5C30">
              <w:rPr>
                <w:rFonts w:ascii="Times New Roman" w:hAnsi="Times New Roman" w:cs="Times New Roman"/>
              </w:rPr>
              <w:t>.</w:t>
            </w:r>
          </w:p>
          <w:p w:rsidR="00143D7D" w:rsidRPr="00FD5C30" w:rsidRDefault="00143D7D" w:rsidP="00354732">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Pr>
                <w:rFonts w:ascii="Times New Roman" w:hAnsi="Times New Roman" w:cs="Times New Roman"/>
                <w:u w:val="single"/>
              </w:rPr>
              <w:t>Neck Guide</w:t>
            </w:r>
            <w:r>
              <w:rPr>
                <w:rFonts w:ascii="Times New Roman" w:hAnsi="Times New Roman" w:cs="Times New Roman"/>
              </w:rPr>
              <w:t xml:space="preserve"> – centers bottles under </w:t>
            </w:r>
            <w:r>
              <w:rPr>
                <w:rFonts w:ascii="Times New Roman" w:hAnsi="Times New Roman" w:cs="Times New Roman"/>
                <w:i/>
              </w:rPr>
              <w:t>Overflow Nozzles</w:t>
            </w:r>
          </w:p>
          <w:p w:rsidR="00143D7D" w:rsidRPr="00143D7D" w:rsidRDefault="00143D7D" w:rsidP="00143D7D">
            <w:pPr>
              <w:pStyle w:val="ListParagraph"/>
              <w:numPr>
                <w:ilvl w:val="0"/>
                <w:numId w:val="15"/>
              </w:numPr>
              <w:overflowPunct w:val="0"/>
              <w:autoSpaceDE w:val="0"/>
              <w:autoSpaceDN w:val="0"/>
              <w:adjustRightInd w:val="0"/>
              <w:spacing w:after="0"/>
              <w:ind w:left="294" w:hanging="294"/>
              <w:jc w:val="both"/>
              <w:textAlignment w:val="baseline"/>
              <w:rPr>
                <w:rFonts w:ascii="Times New Roman" w:hAnsi="Times New Roman" w:cs="Times New Roman"/>
              </w:rPr>
            </w:pPr>
            <w:r>
              <w:rPr>
                <w:rFonts w:ascii="Times New Roman" w:hAnsi="Times New Roman" w:cs="Times New Roman"/>
                <w:u w:val="single"/>
              </w:rPr>
              <w:t>Back Support Rail</w:t>
            </w:r>
            <w:r w:rsidRPr="00FD5C30">
              <w:rPr>
                <w:rFonts w:ascii="Times New Roman" w:hAnsi="Times New Roman" w:cs="Times New Roman"/>
              </w:rPr>
              <w:t xml:space="preserve"> – </w:t>
            </w:r>
            <w:r>
              <w:rPr>
                <w:rFonts w:ascii="Times New Roman" w:hAnsi="Times New Roman" w:cs="Times New Roman"/>
              </w:rPr>
              <w:t>provides necessary support to the back of the bottles</w:t>
            </w:r>
          </w:p>
        </w:tc>
      </w:tr>
    </w:tbl>
    <w:p w:rsidR="00EA2E3F" w:rsidRDefault="00EA2E3F" w:rsidP="00EA2E3F">
      <w:pPr>
        <w:ind w:left="360"/>
      </w:pPr>
    </w:p>
    <w:p w:rsidR="006832C5" w:rsidRDefault="006832C5" w:rsidP="006832C5">
      <w:pPr>
        <w:pStyle w:val="Heading4"/>
      </w:pPr>
      <w:r>
        <w:t>Adjustments</w:t>
      </w:r>
    </w:p>
    <w:p w:rsidR="006832C5" w:rsidRDefault="006832C5" w:rsidP="006832C5">
      <w:pPr>
        <w:spacing w:after="0" w:line="240" w:lineRule="auto"/>
        <w:jc w:val="both"/>
      </w:pPr>
    </w:p>
    <w:p w:rsidR="006832C5" w:rsidRPr="006832C5" w:rsidRDefault="006832C5" w:rsidP="006832C5">
      <w:pPr>
        <w:jc w:val="both"/>
      </w:pPr>
      <w:r>
        <w:t xml:space="preserve">Both the </w:t>
      </w:r>
      <w:r>
        <w:rPr>
          <w:i/>
        </w:rPr>
        <w:t xml:space="preserve">Neck Guide </w:t>
      </w:r>
      <w:r>
        <w:t xml:space="preserve">and the </w:t>
      </w:r>
      <w:r>
        <w:rPr>
          <w:i/>
        </w:rPr>
        <w:t>Back Support Rail</w:t>
      </w:r>
      <w:r>
        <w:t xml:space="preserve"> are adjustable vertically and in and out to compensate for different bottle heights and diameters.</w:t>
      </w:r>
    </w:p>
    <w:p w:rsidR="00EA2E3F" w:rsidRDefault="00EA2E3F" w:rsidP="00EA2E3F">
      <w:r>
        <w:br w:type="page"/>
      </w:r>
    </w:p>
    <w:bookmarkStart w:id="15" w:name="_BASIC_MACHINE_CONTROLS"/>
    <w:bookmarkEnd w:id="15"/>
    <w:p w:rsidR="006832C5" w:rsidRPr="00C40369" w:rsidRDefault="006832C5" w:rsidP="006832C5">
      <w:pPr>
        <w:pStyle w:val="Heading3"/>
        <w:keepLines w:val="0"/>
        <w:numPr>
          <w:ilvl w:val="2"/>
          <w:numId w:val="9"/>
        </w:numPr>
        <w:tabs>
          <w:tab w:val="left" w:pos="3700"/>
        </w:tabs>
        <w:overflowPunct w:val="0"/>
        <w:autoSpaceDE w:val="0"/>
        <w:autoSpaceDN w:val="0"/>
        <w:adjustRightInd w:val="0"/>
        <w:spacing w:before="0" w:line="240" w:lineRule="auto"/>
        <w:textAlignment w:val="baseline"/>
      </w:pPr>
      <w:r w:rsidRPr="00C40369">
        <w:lastRenderedPageBreak/>
        <w:fldChar w:fldCharType="begin"/>
      </w:r>
      <w:r w:rsidRPr="00C40369">
        <w:instrText xml:space="preserve"> HYPERLINK  \l "_SECTION_ONE_–" </w:instrText>
      </w:r>
      <w:r w:rsidRPr="00C40369">
        <w:fldChar w:fldCharType="separate"/>
      </w:r>
      <w:r>
        <w:rPr>
          <w:rStyle w:val="Hyperlink"/>
          <w:color w:val="auto"/>
        </w:rPr>
        <w:t>Tank Assembly</w:t>
      </w:r>
      <w:r w:rsidRPr="00C40369">
        <w:fldChar w:fldCharType="end"/>
      </w:r>
    </w:p>
    <w:p w:rsidR="006832C5" w:rsidRPr="00C36E12" w:rsidRDefault="006832C5" w:rsidP="006832C5">
      <w:pPr>
        <w:pStyle w:val="ListParagraph"/>
        <w:spacing w:after="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6"/>
      </w:tblGrid>
      <w:tr w:rsidR="006832C5" w:rsidTr="00354732">
        <w:tc>
          <w:tcPr>
            <w:tcW w:w="9936" w:type="dxa"/>
            <w:vAlign w:val="center"/>
          </w:tcPr>
          <w:p w:rsidR="006832C5" w:rsidRPr="00143D7D" w:rsidRDefault="00FC43DF" w:rsidP="00354732">
            <w:pPr>
              <w:overflowPunct w:val="0"/>
              <w:autoSpaceDE w:val="0"/>
              <w:autoSpaceDN w:val="0"/>
              <w:adjustRightInd w:val="0"/>
              <w:spacing w:after="0"/>
              <w:jc w:val="center"/>
              <w:textAlignment w:val="baseline"/>
              <w:rPr>
                <w:rFonts w:ascii="Times New Roman" w:hAnsi="Times New Roman" w:cs="Times New Roman"/>
              </w:rPr>
            </w:pPr>
            <w:r w:rsidRPr="00FC43DF">
              <w:rPr>
                <w:rFonts w:ascii="Times New Roman" w:hAnsi="Times New Roman" w:cs="Times New Roman"/>
                <w:noProof/>
                <w:lang w:eastAsia="en-US"/>
              </w:rPr>
              <w:drawing>
                <wp:inline distT="0" distB="0" distL="0" distR="0" wp14:anchorId="16ABEF1B" wp14:editId="5D00956E">
                  <wp:extent cx="5343043" cy="4738978"/>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0041" t="4082" b="2355"/>
                          <a:stretch/>
                        </pic:blipFill>
                        <pic:spPr bwMode="auto">
                          <a:xfrm>
                            <a:off x="0" y="0"/>
                            <a:ext cx="5346829" cy="4742336"/>
                          </a:xfrm>
                          <a:prstGeom prst="rect">
                            <a:avLst/>
                          </a:prstGeom>
                          <a:ln>
                            <a:noFill/>
                          </a:ln>
                          <a:extLst>
                            <a:ext uri="{53640926-AAD7-44D8-BBD7-CCE9431645EC}">
                              <a14:shadowObscured xmlns:a14="http://schemas.microsoft.com/office/drawing/2010/main"/>
                            </a:ext>
                          </a:extLst>
                        </pic:spPr>
                      </pic:pic>
                    </a:graphicData>
                  </a:graphic>
                </wp:inline>
              </w:drawing>
            </w:r>
          </w:p>
        </w:tc>
      </w:tr>
      <w:tr w:rsidR="006832C5" w:rsidTr="00354732">
        <w:tc>
          <w:tcPr>
            <w:tcW w:w="9936" w:type="dxa"/>
          </w:tcPr>
          <w:p w:rsidR="006832C5" w:rsidRDefault="006832C5" w:rsidP="00354732">
            <w:pPr>
              <w:spacing w:after="0"/>
              <w:jc w:val="both"/>
              <w:rPr>
                <w:rFonts w:ascii="Times New Roman" w:hAnsi="Times New Roman" w:cs="Times New Roman"/>
              </w:rPr>
            </w:pPr>
          </w:p>
          <w:p w:rsidR="006832C5" w:rsidRPr="00AD27FE" w:rsidRDefault="00AD27FE" w:rsidP="00354732">
            <w:pPr>
              <w:jc w:val="both"/>
              <w:rPr>
                <w:rFonts w:ascii="Times New Roman" w:hAnsi="Times New Roman" w:cs="Times New Roman"/>
              </w:rPr>
            </w:pPr>
            <w:r>
              <w:rPr>
                <w:rFonts w:ascii="Times New Roman" w:hAnsi="Times New Roman" w:cs="Times New Roman"/>
              </w:rPr>
              <w:t xml:space="preserve">Customer moves product from their tank to this tank to fill. This </w:t>
            </w:r>
            <w:r>
              <w:rPr>
                <w:rFonts w:ascii="Times New Roman" w:hAnsi="Times New Roman" w:cs="Times New Roman"/>
                <w:i/>
              </w:rPr>
              <w:t>Tank Assembly</w:t>
            </w:r>
            <w:r>
              <w:rPr>
                <w:rFonts w:ascii="Times New Roman" w:hAnsi="Times New Roman" w:cs="Times New Roman"/>
              </w:rPr>
              <w:t xml:space="preserve"> comes with a float switch to automatically bring more </w:t>
            </w:r>
            <w:proofErr w:type="gramStart"/>
            <w:r>
              <w:rPr>
                <w:rFonts w:ascii="Times New Roman" w:hAnsi="Times New Roman" w:cs="Times New Roman"/>
              </w:rPr>
              <w:t>product</w:t>
            </w:r>
            <w:proofErr w:type="gramEnd"/>
            <w:r>
              <w:rPr>
                <w:rFonts w:ascii="Times New Roman" w:hAnsi="Times New Roman" w:cs="Times New Roman"/>
              </w:rPr>
              <w:t xml:space="preserve"> in when it gets low.</w:t>
            </w:r>
          </w:p>
          <w:p w:rsidR="006832C5" w:rsidRPr="00FD5C30" w:rsidRDefault="00AD27FE" w:rsidP="00FC43DF">
            <w:pPr>
              <w:pStyle w:val="ListParagraph"/>
              <w:numPr>
                <w:ilvl w:val="0"/>
                <w:numId w:val="34"/>
              </w:numPr>
              <w:overflowPunct w:val="0"/>
              <w:autoSpaceDE w:val="0"/>
              <w:autoSpaceDN w:val="0"/>
              <w:adjustRightInd w:val="0"/>
              <w:spacing w:after="0"/>
              <w:ind w:left="270" w:hanging="270"/>
              <w:jc w:val="both"/>
              <w:textAlignment w:val="baseline"/>
              <w:rPr>
                <w:rFonts w:ascii="Times New Roman" w:hAnsi="Times New Roman" w:cs="Times New Roman"/>
              </w:rPr>
            </w:pPr>
            <w:r>
              <w:rPr>
                <w:rFonts w:ascii="Times New Roman" w:hAnsi="Times New Roman" w:cs="Times New Roman"/>
                <w:u w:val="single"/>
              </w:rPr>
              <w:t>Tank Assembly</w:t>
            </w:r>
            <w:r w:rsidR="006832C5">
              <w:rPr>
                <w:rFonts w:ascii="Times New Roman" w:hAnsi="Times New Roman" w:cs="Times New Roman"/>
              </w:rPr>
              <w:t xml:space="preserve"> – </w:t>
            </w:r>
            <w:r>
              <w:rPr>
                <w:rFonts w:ascii="Times New Roman" w:hAnsi="Times New Roman" w:cs="Times New Roman"/>
              </w:rPr>
              <w:t>product storage tank</w:t>
            </w:r>
          </w:p>
          <w:p w:rsidR="006832C5" w:rsidRDefault="00AD27FE" w:rsidP="00AD27FE">
            <w:pPr>
              <w:pStyle w:val="ListParagraph"/>
              <w:numPr>
                <w:ilvl w:val="0"/>
                <w:numId w:val="34"/>
              </w:numPr>
              <w:overflowPunct w:val="0"/>
              <w:autoSpaceDE w:val="0"/>
              <w:autoSpaceDN w:val="0"/>
              <w:adjustRightInd w:val="0"/>
              <w:spacing w:after="0"/>
              <w:ind w:left="294" w:hanging="294"/>
              <w:jc w:val="both"/>
              <w:textAlignment w:val="baseline"/>
              <w:rPr>
                <w:rFonts w:ascii="Times New Roman" w:hAnsi="Times New Roman" w:cs="Times New Roman"/>
              </w:rPr>
            </w:pPr>
            <w:r>
              <w:rPr>
                <w:rFonts w:ascii="Times New Roman" w:hAnsi="Times New Roman" w:cs="Times New Roman"/>
                <w:u w:val="single"/>
              </w:rPr>
              <w:t>Transfer Pump</w:t>
            </w:r>
            <w:r w:rsidR="006832C5" w:rsidRPr="00FD5C30">
              <w:rPr>
                <w:rFonts w:ascii="Times New Roman" w:hAnsi="Times New Roman" w:cs="Times New Roman"/>
              </w:rPr>
              <w:t xml:space="preserve"> – </w:t>
            </w:r>
            <w:r>
              <w:rPr>
                <w:rFonts w:ascii="Times New Roman" w:hAnsi="Times New Roman" w:cs="Times New Roman"/>
              </w:rPr>
              <w:t>pump used to fill bottles with product</w:t>
            </w:r>
          </w:p>
          <w:p w:rsidR="00AD27FE" w:rsidRPr="00143D7D" w:rsidRDefault="00AD27FE" w:rsidP="00AD27FE">
            <w:pPr>
              <w:pStyle w:val="ListParagraph"/>
              <w:numPr>
                <w:ilvl w:val="0"/>
                <w:numId w:val="34"/>
              </w:numPr>
              <w:overflowPunct w:val="0"/>
              <w:autoSpaceDE w:val="0"/>
              <w:autoSpaceDN w:val="0"/>
              <w:adjustRightInd w:val="0"/>
              <w:spacing w:after="0"/>
              <w:ind w:left="294" w:hanging="294"/>
              <w:jc w:val="both"/>
              <w:textAlignment w:val="baseline"/>
              <w:rPr>
                <w:rFonts w:ascii="Times New Roman" w:hAnsi="Times New Roman" w:cs="Times New Roman"/>
              </w:rPr>
            </w:pPr>
            <w:r>
              <w:rPr>
                <w:rFonts w:ascii="Times New Roman" w:hAnsi="Times New Roman" w:cs="Times New Roman"/>
                <w:u w:val="single"/>
              </w:rPr>
              <w:t>Manifold</w:t>
            </w:r>
            <w:r>
              <w:rPr>
                <w:rFonts w:ascii="Times New Roman" w:hAnsi="Times New Roman" w:cs="Times New Roman"/>
              </w:rPr>
              <w:t xml:space="preserve"> – used to spread fill across each </w:t>
            </w:r>
            <w:r>
              <w:rPr>
                <w:rFonts w:ascii="Times New Roman" w:hAnsi="Times New Roman" w:cs="Times New Roman"/>
                <w:i/>
              </w:rPr>
              <w:t>Overflow Nozzle</w:t>
            </w:r>
          </w:p>
        </w:tc>
      </w:tr>
    </w:tbl>
    <w:p w:rsidR="006832C5" w:rsidRDefault="006832C5" w:rsidP="006832C5">
      <w:pPr>
        <w:ind w:left="360"/>
      </w:pPr>
    </w:p>
    <w:p w:rsidR="006832C5" w:rsidRDefault="006832C5" w:rsidP="006832C5">
      <w:r>
        <w:br w:type="page"/>
      </w:r>
    </w:p>
    <w:p w:rsidR="00EA2E3F" w:rsidRPr="00FA6922" w:rsidRDefault="00EA2E3F" w:rsidP="00EA2E3F">
      <w:pPr>
        <w:pStyle w:val="Heading1"/>
      </w:pPr>
      <w:r>
        <w:lastRenderedPageBreak/>
        <w:t>SECTION TWO – UNCRATING AND INSTALLATION</w:t>
      </w:r>
    </w:p>
    <w:p w:rsidR="00EA2E3F" w:rsidRPr="00FA6922" w:rsidRDefault="00EA2E3F" w:rsidP="00EA2E3F">
      <w:pPr>
        <w:rPr>
          <w:sz w:val="22"/>
          <w:szCs w:val="22"/>
        </w:rPr>
      </w:pPr>
    </w:p>
    <w:p w:rsidR="00EA2E3F" w:rsidRPr="00FA6922" w:rsidRDefault="00EA2E3F" w:rsidP="00EA2E3F">
      <w:pPr>
        <w:pStyle w:val="Heading2"/>
      </w:pPr>
      <w:bookmarkStart w:id="16" w:name="_2.1_ELECTRICAL"/>
      <w:bookmarkEnd w:id="16"/>
      <w:r w:rsidRPr="00FA6922">
        <w:t>2.1</w:t>
      </w:r>
      <w:r w:rsidRPr="00FA6922">
        <w:tab/>
      </w:r>
      <w:r>
        <w:t>ELECTRICAL</w:t>
      </w:r>
    </w:p>
    <w:p w:rsidR="00EA2E3F" w:rsidRPr="00FA6922" w:rsidRDefault="00EA2E3F" w:rsidP="001D4CFB">
      <w:pPr>
        <w:spacing w:after="0" w:line="240" w:lineRule="auto"/>
        <w:jc w:val="both"/>
        <w:rPr>
          <w:sz w:val="22"/>
          <w:szCs w:val="22"/>
        </w:rPr>
      </w:pPr>
    </w:p>
    <w:p w:rsidR="00EA2E3F" w:rsidRPr="00FD5C30" w:rsidRDefault="00EA2E3F" w:rsidP="00EA2E3F">
      <w:pPr>
        <w:jc w:val="both"/>
        <w:rPr>
          <w:szCs w:val="24"/>
        </w:rPr>
      </w:pPr>
      <w:r w:rsidRPr="00FD5C30">
        <w:rPr>
          <w:szCs w:val="24"/>
        </w:rPr>
        <w:t>A grounded electrical male plug is provided with the machine, and is connected to the main electrical enclosure on the rear side of the machine.  Plug this into any grounded receptacle. The main power switch can be found on the right side of the Electrical Enclosure.</w:t>
      </w:r>
    </w:p>
    <w:p w:rsidR="00EA2E3F" w:rsidRPr="001D4CFB" w:rsidRDefault="00EA2E3F" w:rsidP="001D4CFB">
      <w:pPr>
        <w:spacing w:after="0"/>
        <w:jc w:val="both"/>
        <w:rPr>
          <w:sz w:val="10"/>
          <w:szCs w:val="10"/>
        </w:rPr>
      </w:pPr>
    </w:p>
    <w:p w:rsidR="00EA2E3F" w:rsidRPr="00FA6922" w:rsidRDefault="00EA2E3F" w:rsidP="00EA2E3F">
      <w:pPr>
        <w:jc w:val="center"/>
        <w:rPr>
          <w:sz w:val="22"/>
          <w:szCs w:val="22"/>
        </w:rPr>
      </w:pPr>
      <w:r>
        <w:rPr>
          <w:noProof/>
          <w:sz w:val="22"/>
          <w:szCs w:val="22"/>
          <w:lang w:eastAsia="en-US"/>
        </w:rPr>
        <w:drawing>
          <wp:inline distT="0" distB="0" distL="0" distR="0" wp14:anchorId="0D857530" wp14:editId="53ED72F3">
            <wp:extent cx="5143500" cy="3343275"/>
            <wp:effectExtent l="0" t="0" r="0" b="9525"/>
            <wp:docPr id="56" name="Picture 56" descr="C:\Users\Jeff\Desktop\New folder\PHOTO_20161222_08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ff\Desktop\New folder\PHOTO_20161222_08163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462"/>
                    <a:stretch/>
                  </pic:blipFill>
                  <pic:spPr bwMode="auto">
                    <a:xfrm>
                      <a:off x="0" y="0"/>
                      <a:ext cx="5143500" cy="3343275"/>
                    </a:xfrm>
                    <a:prstGeom prst="rect">
                      <a:avLst/>
                    </a:prstGeom>
                    <a:noFill/>
                    <a:ln>
                      <a:noFill/>
                    </a:ln>
                    <a:extLst>
                      <a:ext uri="{53640926-AAD7-44D8-BBD7-CCE9431645EC}">
                        <a14:shadowObscured xmlns:a14="http://schemas.microsoft.com/office/drawing/2010/main"/>
                      </a:ext>
                    </a:extLst>
                  </pic:spPr>
                </pic:pic>
              </a:graphicData>
            </a:graphic>
          </wp:inline>
        </w:drawing>
      </w:r>
    </w:p>
    <w:p w:rsidR="00EA2E3F" w:rsidRDefault="00EA2E3F" w:rsidP="001D4CFB">
      <w:pPr>
        <w:spacing w:after="0"/>
        <w:jc w:val="both"/>
        <w:rPr>
          <w:sz w:val="22"/>
          <w:szCs w:val="22"/>
        </w:rPr>
      </w:pPr>
    </w:p>
    <w:p w:rsidR="00EA2E3F" w:rsidRPr="00FA6922" w:rsidRDefault="00EA2E3F" w:rsidP="00EA2E3F">
      <w:pPr>
        <w:pStyle w:val="Heading2"/>
      </w:pPr>
      <w:bookmarkStart w:id="17" w:name="_2.2_COMMUNICATION_CABLES"/>
      <w:bookmarkEnd w:id="17"/>
      <w:r w:rsidRPr="00FA6922">
        <w:t>2.</w:t>
      </w:r>
      <w:r>
        <w:t>2</w:t>
      </w:r>
      <w:r w:rsidRPr="00FA6922">
        <w:tab/>
      </w:r>
      <w:r>
        <w:t>COMMUNICATION CABLES</w:t>
      </w:r>
    </w:p>
    <w:p w:rsidR="00EA2E3F" w:rsidRDefault="00EA2E3F" w:rsidP="00EA2E3F">
      <w:pPr>
        <w:rPr>
          <w:sz w:val="22"/>
          <w:szCs w:val="22"/>
        </w:rPr>
      </w:pPr>
      <w:r>
        <w:rPr>
          <w:szCs w:val="24"/>
        </w:rPr>
        <w:t>If installed with Rinser and Labeler, connect M12 communication cables between the machines.</w:t>
      </w:r>
    </w:p>
    <w:p w:rsidR="00EA2E3F" w:rsidRDefault="00EA2E3F" w:rsidP="00EA2E3F">
      <w:pPr>
        <w:rPr>
          <w:sz w:val="22"/>
          <w:szCs w:val="22"/>
        </w:rPr>
      </w:pPr>
      <w:r>
        <w:rPr>
          <w:sz w:val="22"/>
          <w:szCs w:val="22"/>
        </w:rPr>
        <w:br w:type="page"/>
      </w:r>
    </w:p>
    <w:p w:rsidR="00EA2E3F" w:rsidRDefault="00EA2E3F" w:rsidP="00EA2E3F">
      <w:pPr>
        <w:pStyle w:val="Heading2"/>
      </w:pPr>
      <w:bookmarkStart w:id="18" w:name="_2.2_PNEUMATIC"/>
      <w:bookmarkEnd w:id="18"/>
      <w:r w:rsidRPr="00FA6922">
        <w:lastRenderedPageBreak/>
        <w:t>2.</w:t>
      </w:r>
      <w:r>
        <w:t>3</w:t>
      </w:r>
      <w:r w:rsidRPr="00FA6922">
        <w:tab/>
      </w:r>
      <w:r>
        <w:t>PNEUMATIC</w:t>
      </w:r>
    </w:p>
    <w:p w:rsidR="00EA2E3F" w:rsidRDefault="009619BD" w:rsidP="00EA2E3F">
      <w:pPr>
        <w:jc w:val="center"/>
      </w:pPr>
      <w:r w:rsidRPr="009619BD">
        <w:rPr>
          <w:noProof/>
          <w:lang w:eastAsia="en-US"/>
        </w:rPr>
        <w:drawing>
          <wp:inline distT="0" distB="0" distL="0" distR="0" wp14:anchorId="643B4DE1" wp14:editId="1337BAF6">
            <wp:extent cx="4025448" cy="3017520"/>
            <wp:effectExtent l="19050" t="19050" r="13335" b="1143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558" t="8793" r="5465" b="8103"/>
                    <a:stretch/>
                  </pic:blipFill>
                  <pic:spPr bwMode="auto">
                    <a:xfrm>
                      <a:off x="0" y="0"/>
                      <a:ext cx="4025448" cy="30175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A2E3F" w:rsidRPr="00B148F0" w:rsidRDefault="009619BD" w:rsidP="009619BD">
      <w:pPr>
        <w:jc w:val="both"/>
        <w:rPr>
          <w:szCs w:val="24"/>
        </w:rPr>
      </w:pPr>
      <w:r>
        <w:rPr>
          <w:szCs w:val="24"/>
        </w:rPr>
        <w:t xml:space="preserve">This pneumatic assembly can be found on the back side of the electrical enclosure. The regulator has a </w:t>
      </w:r>
      <w:r w:rsidR="00EA2E3F" w:rsidRPr="00B148F0">
        <w:rPr>
          <w:szCs w:val="24"/>
        </w:rPr>
        <w:t>1/4” male quick disconnect attached.  You can supply compressed air to the machine by either a mating quick disconnect on the end of an air hose, or you can permanently pipe air to the machine using standard pipe and connecting directly into the air filter using threaded pipe connections.  If you permanently pipe into the system we recommend a cut-off valve be mounted at the machine.  Some changeover adjustments are easier if the operator is able to temporarily turn off the air pressure.</w:t>
      </w:r>
    </w:p>
    <w:p w:rsidR="00EA2E3F" w:rsidRPr="0005771B" w:rsidRDefault="00EA2E3F" w:rsidP="00EA2E3F">
      <w:pPr>
        <w:pStyle w:val="Heading2"/>
      </w:pPr>
      <w:bookmarkStart w:id="19" w:name="_2.3_INSTALLING_IN"/>
      <w:bookmarkEnd w:id="19"/>
      <w:r>
        <w:t>2.4</w:t>
      </w:r>
      <w:r w:rsidRPr="00FA6922">
        <w:tab/>
      </w:r>
      <w:r>
        <w:t>INSTALLING IN PRODUCTION LINE</w:t>
      </w:r>
    </w:p>
    <w:p w:rsidR="00EA2E3F" w:rsidRPr="00572FC2" w:rsidRDefault="00EA2E3F" w:rsidP="00EA2E3F">
      <w:pPr>
        <w:jc w:val="both"/>
        <w:rPr>
          <w:szCs w:val="22"/>
        </w:rPr>
      </w:pPr>
      <w:r w:rsidRPr="00572FC2">
        <w:rPr>
          <w:szCs w:val="22"/>
        </w:rPr>
        <w:t>Move the machine into its permanent location. Adjust the conveyor height of the machine to match the heights of the adjoining machines as required. Leveling casters are provided with the Micro Filler that allow you some vertical adjustment. Position the conveyor ends as close to each other as possible and then use conveyor rails to guide the containers across narrow dead plates onto the conveyor.</w:t>
      </w:r>
    </w:p>
    <w:p w:rsidR="00EA2E3F" w:rsidRPr="00B17DF0" w:rsidRDefault="00EA2E3F" w:rsidP="00EA2E3F">
      <w:pPr>
        <w:pStyle w:val="Heading2"/>
      </w:pPr>
      <w:bookmarkStart w:id="20" w:name="_2.4_LEVELING_THE"/>
      <w:bookmarkEnd w:id="20"/>
      <w:r w:rsidRPr="00B17DF0">
        <w:t>2.</w:t>
      </w:r>
      <w:r>
        <w:t>5</w:t>
      </w:r>
      <w:r w:rsidRPr="00B17DF0">
        <w:tab/>
        <w:t>LEVELING THE BASE MACHINE</w:t>
      </w:r>
    </w:p>
    <w:p w:rsidR="00EA2E3F" w:rsidRPr="00572FC2" w:rsidRDefault="00EA2E3F" w:rsidP="009619BD">
      <w:pPr>
        <w:spacing w:after="0"/>
        <w:jc w:val="both"/>
        <w:rPr>
          <w:szCs w:val="24"/>
        </w:rPr>
      </w:pPr>
      <w:r w:rsidRPr="00572FC2">
        <w:rPr>
          <w:szCs w:val="24"/>
        </w:rPr>
        <w:t>Once the machine is installed, level the main conveyor through the machine by using a bubble level.  Place the bubble level along the length of the machine. Leveling the machine is important to the flow of the line as it allows for more seamless transitions between machines. The squaring and straightness of the base machine will ensure the machine operates correctly.</w:t>
      </w:r>
    </w:p>
    <w:p w:rsidR="00EA2E3F" w:rsidRPr="00FA6922" w:rsidRDefault="00EA2E3F" w:rsidP="00EA2E3F">
      <w:pPr>
        <w:jc w:val="center"/>
        <w:rPr>
          <w:sz w:val="22"/>
          <w:szCs w:val="22"/>
        </w:rPr>
      </w:pPr>
      <w:r w:rsidRPr="00FB0BEC">
        <w:rPr>
          <w:b/>
          <w:noProof/>
          <w:lang w:eastAsia="en-US"/>
        </w:rPr>
        <w:drawing>
          <wp:inline distT="0" distB="0" distL="0" distR="0" wp14:anchorId="72844838" wp14:editId="57D37D69">
            <wp:extent cx="2763163" cy="1677725"/>
            <wp:effectExtent l="0" t="0" r="0" b="0"/>
            <wp:docPr id="31" name="Picture 31" descr="H:\Pictures\12-28-15 Manual Pictures for Capper and Econo Piston Filler\DSC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Pictures\12-28-15 Manual Pictures for Capper and Econo Piston Filler\DSC_067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8658"/>
                    <a:stretch/>
                  </pic:blipFill>
                  <pic:spPr bwMode="auto">
                    <a:xfrm>
                      <a:off x="0" y="0"/>
                      <a:ext cx="2765973" cy="1679431"/>
                    </a:xfrm>
                    <a:prstGeom prst="rect">
                      <a:avLst/>
                    </a:prstGeom>
                    <a:noFill/>
                    <a:ln>
                      <a:noFill/>
                    </a:ln>
                    <a:extLst>
                      <a:ext uri="{53640926-AAD7-44D8-BBD7-CCE9431645EC}">
                        <a14:shadowObscured xmlns:a14="http://schemas.microsoft.com/office/drawing/2010/main"/>
                      </a:ext>
                    </a:extLst>
                  </pic:spPr>
                </pic:pic>
              </a:graphicData>
            </a:graphic>
          </wp:inline>
        </w:drawing>
      </w:r>
    </w:p>
    <w:p w:rsidR="00EA2E3F" w:rsidRDefault="00EA2E3F" w:rsidP="00EA2E3F">
      <w:pPr>
        <w:rPr>
          <w:b/>
        </w:rPr>
      </w:pPr>
      <w:r>
        <w:rPr>
          <w:b/>
        </w:rPr>
        <w:br w:type="page"/>
      </w:r>
    </w:p>
    <w:p w:rsidR="00EA2E3F" w:rsidRPr="00791581" w:rsidRDefault="00EA2E3F" w:rsidP="00EA2E3F">
      <w:pPr>
        <w:pStyle w:val="Heading1"/>
      </w:pPr>
      <w:r w:rsidRPr="00791581">
        <w:lastRenderedPageBreak/>
        <w:t xml:space="preserve">SECTION </w:t>
      </w:r>
      <w:r w:rsidR="009619BD">
        <w:t xml:space="preserve">THREE </w:t>
      </w:r>
      <w:r w:rsidRPr="00791581">
        <w:t>– PERIODIC MAINTENANCE, CLEANING, AND LUBRICATION</w:t>
      </w:r>
    </w:p>
    <w:p w:rsidR="00EA2E3F" w:rsidRDefault="00EA2E3F" w:rsidP="00EA2E3F">
      <w:pPr>
        <w:rPr>
          <w:b/>
          <w:u w:val="single"/>
        </w:rPr>
      </w:pPr>
    </w:p>
    <w:p w:rsidR="00EA2E3F" w:rsidRPr="007E6854" w:rsidRDefault="009619BD" w:rsidP="00EA2E3F">
      <w:pPr>
        <w:pStyle w:val="Heading2"/>
      </w:pPr>
      <w:bookmarkStart w:id="21" w:name="_4.1_MAINTENANCE"/>
      <w:bookmarkEnd w:id="21"/>
      <w:r>
        <w:t>3</w:t>
      </w:r>
      <w:r w:rsidR="00EA2E3F">
        <w:t>.1</w:t>
      </w:r>
      <w:r w:rsidR="00EA2E3F">
        <w:tab/>
      </w:r>
      <w:r w:rsidR="00EA2E3F" w:rsidRPr="007E6854">
        <w:t>MAINTENANCE</w:t>
      </w:r>
    </w:p>
    <w:p w:rsidR="00EA2E3F" w:rsidRPr="005C7CD6" w:rsidRDefault="00EA2E3F" w:rsidP="00EA2E3F">
      <w:pPr>
        <w:jc w:val="both"/>
        <w:rPr>
          <w:szCs w:val="22"/>
        </w:rPr>
      </w:pPr>
      <w:r w:rsidRPr="005C7CD6">
        <w:rPr>
          <w:szCs w:val="22"/>
        </w:rPr>
        <w:t xml:space="preserve">Ensure that you perform a monthly visual inspection for wear on the </w:t>
      </w:r>
      <w:r>
        <w:rPr>
          <w:szCs w:val="22"/>
        </w:rPr>
        <w:t>Filling Manifold seals</w:t>
      </w:r>
      <w:r w:rsidRPr="005C7CD6">
        <w:rPr>
          <w:szCs w:val="22"/>
        </w:rPr>
        <w:t xml:space="preserve">, conveyor chain, </w:t>
      </w:r>
      <w:r>
        <w:rPr>
          <w:szCs w:val="22"/>
        </w:rPr>
        <w:t>Side Belts, and Crowning Head</w:t>
      </w:r>
      <w:r w:rsidRPr="005C7CD6">
        <w:rPr>
          <w:szCs w:val="22"/>
        </w:rPr>
        <w:t>.</w:t>
      </w:r>
    </w:p>
    <w:p w:rsidR="00EA2E3F" w:rsidRPr="007E6854" w:rsidRDefault="009619BD" w:rsidP="00EA2E3F">
      <w:pPr>
        <w:pStyle w:val="Heading2"/>
      </w:pPr>
      <w:bookmarkStart w:id="22" w:name="_4.2_CLEANING_THE"/>
      <w:bookmarkEnd w:id="22"/>
      <w:r>
        <w:t>3</w:t>
      </w:r>
      <w:r w:rsidR="00EA2E3F">
        <w:t>.2</w:t>
      </w:r>
      <w:r w:rsidR="00EA2E3F">
        <w:tab/>
      </w:r>
      <w:r w:rsidR="00EA2E3F" w:rsidRPr="007E6854">
        <w:t>CLEANING THE MACHINE</w:t>
      </w:r>
    </w:p>
    <w:p w:rsidR="00EA2E3F" w:rsidRDefault="00EA2E3F" w:rsidP="00EA2E3F">
      <w:pPr>
        <w:jc w:val="both"/>
        <w:rPr>
          <w:szCs w:val="22"/>
        </w:rPr>
      </w:pPr>
      <w:r w:rsidRPr="005C7CD6">
        <w:rPr>
          <w:szCs w:val="22"/>
        </w:rPr>
        <w:t xml:space="preserve">The </w:t>
      </w:r>
      <w:r>
        <w:rPr>
          <w:szCs w:val="22"/>
        </w:rPr>
        <w:t xml:space="preserve">Micro </w:t>
      </w:r>
      <w:r w:rsidRPr="005C7CD6">
        <w:rPr>
          <w:szCs w:val="22"/>
        </w:rPr>
        <w:t>Filler comes in stainless and aluminum construction. Cleaning the machine regularly is recommended.</w:t>
      </w:r>
    </w:p>
    <w:p w:rsidR="004F1055" w:rsidRDefault="004F1055" w:rsidP="004F1055">
      <w:pPr>
        <w:jc w:val="both"/>
        <w:rPr>
          <w:szCs w:val="22"/>
        </w:rPr>
      </w:pPr>
      <w:r>
        <w:rPr>
          <w:szCs w:val="22"/>
        </w:rPr>
        <w:t>Hook up at the Customer Connection point and run the Cleaning cycle on the Systems Settings page.</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Load bottles under the filling head, jog straightener in, lower filling heads onto bottle.</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Prepare cleaning solutions, (HOT CAUSTIC RECOMMEND 160 DEGREES 170 MAX.)</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From the system menu select the cleaning time per stage (speed, snift, vacuum paths).</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Connect cleaning solution product supply manifold.</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Select Cleaning ON. Switch to the monitoring menu to observe progress.</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When the vacuum valve opens remove the tube from the vacuum pump to the tank to fill the tanks with cleaning solution, then drain the tank.</w:t>
      </w:r>
    </w:p>
    <w:p w:rsidR="004F1055" w:rsidRDefault="004F1055" w:rsidP="004F1055">
      <w:pPr>
        <w:pStyle w:val="ListParagraph"/>
        <w:numPr>
          <w:ilvl w:val="0"/>
          <w:numId w:val="31"/>
        </w:numPr>
        <w:overflowPunct w:val="0"/>
        <w:autoSpaceDE w:val="0"/>
        <w:autoSpaceDN w:val="0"/>
        <w:adjustRightInd w:val="0"/>
        <w:spacing w:after="0" w:line="240" w:lineRule="auto"/>
        <w:jc w:val="both"/>
        <w:rPr>
          <w:szCs w:val="22"/>
        </w:rPr>
      </w:pPr>
      <w:r>
        <w:rPr>
          <w:szCs w:val="22"/>
        </w:rPr>
        <w:t>Repeat hot water through the machine, same process with sanitizer prior to fill</w:t>
      </w:r>
    </w:p>
    <w:p w:rsidR="004F1055" w:rsidRDefault="004F1055" w:rsidP="004F1055">
      <w:pPr>
        <w:pStyle w:val="ListParagraph"/>
        <w:numPr>
          <w:ilvl w:val="1"/>
          <w:numId w:val="31"/>
        </w:numPr>
        <w:overflowPunct w:val="0"/>
        <w:autoSpaceDE w:val="0"/>
        <w:autoSpaceDN w:val="0"/>
        <w:adjustRightInd w:val="0"/>
        <w:spacing w:after="0" w:line="240" w:lineRule="auto"/>
        <w:jc w:val="both"/>
        <w:rPr>
          <w:szCs w:val="22"/>
        </w:rPr>
      </w:pPr>
      <w:r>
        <w:rPr>
          <w:szCs w:val="22"/>
        </w:rPr>
        <w:t>Pressure not to exceed 25psi</w:t>
      </w:r>
    </w:p>
    <w:p w:rsidR="004F1055" w:rsidRDefault="004F1055" w:rsidP="004F1055">
      <w:pPr>
        <w:rPr>
          <w:sz w:val="22"/>
          <w:szCs w:val="22"/>
        </w:rPr>
      </w:pPr>
    </w:p>
    <w:p w:rsidR="004F1055" w:rsidRDefault="004F1055" w:rsidP="004F1055">
      <w:pPr>
        <w:rPr>
          <w:rFonts w:ascii="Times New Roman" w:hAnsi="Times New Roman"/>
          <w:sz w:val="24"/>
          <w:szCs w:val="22"/>
        </w:rPr>
      </w:pPr>
      <w:r>
        <w:rPr>
          <w:szCs w:val="22"/>
        </w:rPr>
        <w:t>Wash down conveyors and components with hot water.</w:t>
      </w:r>
    </w:p>
    <w:p w:rsidR="004F1055" w:rsidRDefault="004F1055" w:rsidP="00EA2E3F">
      <w:pPr>
        <w:jc w:val="both"/>
        <w:rPr>
          <w:szCs w:val="22"/>
        </w:rPr>
      </w:pPr>
    </w:p>
    <w:p w:rsidR="00EA2E3F" w:rsidRPr="007E6854" w:rsidRDefault="009619BD" w:rsidP="00EA2E3F">
      <w:pPr>
        <w:pStyle w:val="Heading2"/>
      </w:pPr>
      <w:bookmarkStart w:id="23" w:name="_4.3_LUBRICATION"/>
      <w:bookmarkEnd w:id="23"/>
      <w:r>
        <w:t>3</w:t>
      </w:r>
      <w:r w:rsidR="00EA2E3F">
        <w:t>.3</w:t>
      </w:r>
      <w:r w:rsidR="00EA2E3F">
        <w:tab/>
      </w:r>
      <w:r w:rsidR="00EA2E3F" w:rsidRPr="007E6854">
        <w:t>LUBRICATION</w:t>
      </w:r>
    </w:p>
    <w:p w:rsidR="00EA2E3F" w:rsidRPr="005C7CD6" w:rsidRDefault="00EA2E3F" w:rsidP="00EA2E3F">
      <w:pPr>
        <w:rPr>
          <w:szCs w:val="22"/>
        </w:rPr>
      </w:pPr>
      <w:r w:rsidRPr="005C7CD6">
        <w:rPr>
          <w:szCs w:val="22"/>
        </w:rPr>
        <w:t>The only lubrication points on the machine are:</w:t>
      </w:r>
    </w:p>
    <w:p w:rsidR="00EA2E3F" w:rsidRPr="005C7CD6" w:rsidRDefault="00EA2E3F" w:rsidP="00EA2E3F">
      <w:pPr>
        <w:numPr>
          <w:ilvl w:val="0"/>
          <w:numId w:val="6"/>
        </w:numPr>
        <w:overflowPunct w:val="0"/>
        <w:autoSpaceDE w:val="0"/>
        <w:autoSpaceDN w:val="0"/>
        <w:adjustRightInd w:val="0"/>
        <w:spacing w:after="0" w:line="240" w:lineRule="auto"/>
        <w:jc w:val="both"/>
        <w:textAlignment w:val="baseline"/>
        <w:rPr>
          <w:szCs w:val="22"/>
        </w:rPr>
      </w:pPr>
      <w:r w:rsidRPr="005C7CD6">
        <w:rPr>
          <w:szCs w:val="22"/>
        </w:rPr>
        <w:t xml:space="preserve">The conveyor idler sprockets inside the frame of the machine need grease </w:t>
      </w:r>
      <w:r>
        <w:rPr>
          <w:szCs w:val="22"/>
        </w:rPr>
        <w:t>quarterly</w:t>
      </w:r>
      <w:r w:rsidRPr="005C7CD6">
        <w:rPr>
          <w:szCs w:val="22"/>
        </w:rPr>
        <w:t>. The conveyor idler sprockets are located under the conveyor chain.</w:t>
      </w:r>
    </w:p>
    <w:p w:rsidR="00EA2E3F" w:rsidRDefault="00EA2E3F" w:rsidP="00EA2E3F">
      <w:pPr>
        <w:numPr>
          <w:ilvl w:val="0"/>
          <w:numId w:val="6"/>
        </w:numPr>
        <w:overflowPunct w:val="0"/>
        <w:autoSpaceDE w:val="0"/>
        <w:autoSpaceDN w:val="0"/>
        <w:adjustRightInd w:val="0"/>
        <w:spacing w:after="0" w:line="240" w:lineRule="auto"/>
        <w:jc w:val="both"/>
        <w:textAlignment w:val="baseline"/>
        <w:rPr>
          <w:szCs w:val="22"/>
        </w:rPr>
      </w:pPr>
      <w:r w:rsidRPr="005C7CD6">
        <w:rPr>
          <w:szCs w:val="22"/>
        </w:rPr>
        <w:t>Any threaded rod for linear motion should have light oil</w:t>
      </w:r>
      <w:r>
        <w:rPr>
          <w:szCs w:val="22"/>
        </w:rPr>
        <w:t xml:space="preserve"> (food safe)</w:t>
      </w:r>
      <w:r w:rsidRPr="005C7CD6">
        <w:rPr>
          <w:szCs w:val="22"/>
        </w:rPr>
        <w:t xml:space="preserve"> applied to it periodically to prevent rust and to keep the mechanism moving freely.</w:t>
      </w:r>
    </w:p>
    <w:p w:rsidR="00EA2E3F" w:rsidRPr="005C7CD6" w:rsidRDefault="00EA2E3F" w:rsidP="00EA2E3F">
      <w:pPr>
        <w:numPr>
          <w:ilvl w:val="0"/>
          <w:numId w:val="6"/>
        </w:numPr>
        <w:overflowPunct w:val="0"/>
        <w:autoSpaceDE w:val="0"/>
        <w:autoSpaceDN w:val="0"/>
        <w:adjustRightInd w:val="0"/>
        <w:spacing w:after="0" w:line="240" w:lineRule="auto"/>
        <w:jc w:val="both"/>
        <w:textAlignment w:val="baseline"/>
        <w:rPr>
          <w:szCs w:val="22"/>
        </w:rPr>
      </w:pPr>
      <w:r>
        <w:rPr>
          <w:szCs w:val="22"/>
        </w:rPr>
        <w:t>Flange mount bearings; these have grease fittings and should be lubricated quarterly</w:t>
      </w:r>
    </w:p>
    <w:p w:rsidR="00EA2E3F" w:rsidRPr="00493549" w:rsidRDefault="00EA2E3F" w:rsidP="00EA2E3F"/>
    <w:p w:rsidR="00EA2E3F" w:rsidRDefault="00EA2E3F" w:rsidP="00EA2E3F">
      <w:r>
        <w:br w:type="page"/>
      </w:r>
    </w:p>
    <w:p w:rsidR="00EA2E3F" w:rsidRPr="00493549" w:rsidRDefault="00EA2E3F" w:rsidP="00EA2E3F">
      <w:pPr>
        <w:pStyle w:val="Heading1"/>
      </w:pPr>
      <w:r>
        <w:lastRenderedPageBreak/>
        <w:t xml:space="preserve">SECTION </w:t>
      </w:r>
      <w:r w:rsidR="009619BD">
        <w:t>FOUR</w:t>
      </w:r>
      <w:r>
        <w:t xml:space="preserve"> - TROUBLESHOOTING</w:t>
      </w:r>
    </w:p>
    <w:p w:rsidR="00EA2E3F" w:rsidRPr="00493549" w:rsidRDefault="00EA2E3F" w:rsidP="001D4CFB">
      <w:pPr>
        <w:spacing w:after="0"/>
        <w:jc w:val="center"/>
        <w:rPr>
          <w:b/>
          <w:sz w:val="28"/>
          <w:szCs w:val="28"/>
        </w:rPr>
      </w:pPr>
    </w:p>
    <w:p w:rsidR="00EA2E3F" w:rsidRPr="005C7CD6" w:rsidRDefault="00EA2E3F" w:rsidP="00EA2E3F">
      <w:pPr>
        <w:jc w:val="center"/>
        <w:rPr>
          <w:szCs w:val="22"/>
        </w:rPr>
      </w:pPr>
      <w:r w:rsidRPr="005C7CD6">
        <w:rPr>
          <w:szCs w:val="22"/>
        </w:rPr>
        <w:t>The list below represents a few scenarios in which troubleshooting may need to occur.</w:t>
      </w:r>
    </w:p>
    <w:p w:rsidR="00EA2E3F" w:rsidRPr="00791581" w:rsidRDefault="009619BD" w:rsidP="00EA2E3F">
      <w:pPr>
        <w:pStyle w:val="Heading2"/>
      </w:pPr>
      <w:bookmarkStart w:id="24" w:name="_5.1_NOTHING_WORKS"/>
      <w:bookmarkEnd w:id="24"/>
      <w:r>
        <w:t>4</w:t>
      </w:r>
      <w:r w:rsidR="00EA2E3F" w:rsidRPr="00791581">
        <w:t>.1</w:t>
      </w:r>
      <w:r w:rsidR="00EA2E3F" w:rsidRPr="00791581">
        <w:tab/>
        <w:t>NOTHING WORKS AT ALL/POWER IS ON BUT NOTHING WORKS</w:t>
      </w:r>
    </w:p>
    <w:p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Check main power.  Is machine plugged in?  Is main power switch turned on?</w:t>
      </w:r>
    </w:p>
    <w:p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Check fuses inside control panel.</w:t>
      </w:r>
    </w:p>
    <w:p w:rsidR="00EA2E3F" w:rsidRPr="005C7CD6" w:rsidRDefault="00EA2E3F" w:rsidP="00EA2E3F">
      <w:pPr>
        <w:numPr>
          <w:ilvl w:val="0"/>
          <w:numId w:val="7"/>
        </w:numPr>
        <w:overflowPunct w:val="0"/>
        <w:autoSpaceDE w:val="0"/>
        <w:autoSpaceDN w:val="0"/>
        <w:adjustRightInd w:val="0"/>
        <w:spacing w:after="0" w:line="240" w:lineRule="auto"/>
        <w:textAlignment w:val="baseline"/>
        <w:rPr>
          <w:szCs w:val="22"/>
        </w:rPr>
      </w:pPr>
      <w:r w:rsidRPr="005C7CD6">
        <w:rPr>
          <w:szCs w:val="22"/>
        </w:rPr>
        <w:t xml:space="preserve">Are </w:t>
      </w:r>
      <w:r>
        <w:rPr>
          <w:szCs w:val="22"/>
        </w:rPr>
        <w:t xml:space="preserve">conveyor </w:t>
      </w:r>
      <w:r w:rsidRPr="005C7CD6">
        <w:rPr>
          <w:szCs w:val="22"/>
        </w:rPr>
        <w:t>spee</w:t>
      </w:r>
      <w:r>
        <w:rPr>
          <w:szCs w:val="22"/>
        </w:rPr>
        <w:t>d controls turned up above zero (in the Touchscreen)?</w:t>
      </w:r>
    </w:p>
    <w:p w:rsidR="00EA2E3F" w:rsidRPr="00791581" w:rsidRDefault="00EA2E3F" w:rsidP="00EA2E3F">
      <w:pPr>
        <w:rPr>
          <w:sz w:val="22"/>
          <w:szCs w:val="22"/>
        </w:rPr>
      </w:pPr>
    </w:p>
    <w:p w:rsidR="00EA2E3F" w:rsidRPr="00791581" w:rsidRDefault="009619BD" w:rsidP="00EA2E3F">
      <w:pPr>
        <w:pStyle w:val="Heading2"/>
      </w:pPr>
      <w:bookmarkStart w:id="25" w:name="_5.2_OPERATIONAL_INCONSISTENCIES"/>
      <w:bookmarkEnd w:id="25"/>
      <w:r>
        <w:t>4</w:t>
      </w:r>
      <w:r w:rsidR="00EA2E3F" w:rsidRPr="00791581">
        <w:t>.2</w:t>
      </w:r>
      <w:r w:rsidR="00EA2E3F" w:rsidRPr="00791581">
        <w:tab/>
      </w:r>
      <w:r w:rsidR="00EA2E3F">
        <w:t>OPERATIONAL INCONSISTENCIES (NOTHING IS BEING FILLED)</w:t>
      </w:r>
    </w:p>
    <w:p w:rsidR="00EA2E3F" w:rsidRPr="005C7CD6"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Confirm that filling is on and that the counting eye is changing states between bottles.</w:t>
      </w:r>
    </w:p>
    <w:p w:rsidR="00EA2E3F" w:rsidRPr="005C7CD6"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Confirm that air supply is on.</w:t>
      </w:r>
    </w:p>
    <w:p w:rsidR="00EA2E3F" w:rsidRDefault="00EA2E3F" w:rsidP="00EA2E3F">
      <w:pPr>
        <w:numPr>
          <w:ilvl w:val="0"/>
          <w:numId w:val="8"/>
        </w:numPr>
        <w:overflowPunct w:val="0"/>
        <w:autoSpaceDE w:val="0"/>
        <w:autoSpaceDN w:val="0"/>
        <w:adjustRightInd w:val="0"/>
        <w:spacing w:after="0" w:line="240" w:lineRule="auto"/>
        <w:textAlignment w:val="baseline"/>
        <w:rPr>
          <w:szCs w:val="22"/>
        </w:rPr>
      </w:pPr>
      <w:r w:rsidRPr="005C7CD6">
        <w:rPr>
          <w:szCs w:val="22"/>
        </w:rPr>
        <w:t xml:space="preserve">Confirm </w:t>
      </w:r>
      <w:proofErr w:type="gramStart"/>
      <w:r w:rsidRPr="005C7CD6">
        <w:rPr>
          <w:szCs w:val="22"/>
        </w:rPr>
        <w:t>bottles per cycle is</w:t>
      </w:r>
      <w:proofErr w:type="gramEnd"/>
      <w:r w:rsidRPr="005C7CD6">
        <w:rPr>
          <w:szCs w:val="22"/>
        </w:rPr>
        <w:t xml:space="preserve"> not set to zero.</w:t>
      </w:r>
    </w:p>
    <w:p w:rsidR="00EA2E3F" w:rsidRDefault="00EA2E3F" w:rsidP="00EA2E3F">
      <w:pPr>
        <w:numPr>
          <w:ilvl w:val="0"/>
          <w:numId w:val="8"/>
        </w:numPr>
        <w:overflowPunct w:val="0"/>
        <w:autoSpaceDE w:val="0"/>
        <w:autoSpaceDN w:val="0"/>
        <w:adjustRightInd w:val="0"/>
        <w:spacing w:after="0" w:line="240" w:lineRule="auto"/>
        <w:textAlignment w:val="baseline"/>
        <w:rPr>
          <w:szCs w:val="22"/>
        </w:rPr>
      </w:pPr>
      <w:r>
        <w:rPr>
          <w:szCs w:val="22"/>
        </w:rPr>
        <w:t>Confirm CO</w:t>
      </w:r>
      <w:r w:rsidRPr="007630D0">
        <w:rPr>
          <w:szCs w:val="22"/>
          <w:vertAlign w:val="subscript"/>
        </w:rPr>
        <w:t>2</w:t>
      </w:r>
      <w:r>
        <w:rPr>
          <w:szCs w:val="22"/>
        </w:rPr>
        <w:t xml:space="preserve"> pressure is set 5-10psi above tank head pressure.</w:t>
      </w:r>
    </w:p>
    <w:p w:rsidR="00EA2E3F" w:rsidRDefault="00EA2E3F" w:rsidP="00EA2E3F">
      <w:pPr>
        <w:rPr>
          <w:szCs w:val="22"/>
        </w:rPr>
      </w:pPr>
      <w:r>
        <w:rPr>
          <w:szCs w:val="22"/>
        </w:rPr>
        <w:br w:type="page"/>
      </w:r>
    </w:p>
    <w:p w:rsidR="00EA2E3F" w:rsidRDefault="00EA2E3F" w:rsidP="00EA2E3F">
      <w:pPr>
        <w:pStyle w:val="Heading1"/>
      </w:pPr>
      <w:r>
        <w:lastRenderedPageBreak/>
        <w:t xml:space="preserve">SECTION </w:t>
      </w:r>
      <w:r w:rsidR="009619BD">
        <w:t>FIVE</w:t>
      </w:r>
      <w:r>
        <w:t xml:space="preserve"> – SCREENS</w:t>
      </w:r>
    </w:p>
    <w:p w:rsidR="00EA2E3F" w:rsidRPr="00E872CC" w:rsidRDefault="00EA2E3F" w:rsidP="00EA2E3F"/>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72CC" w:rsidRDefault="00EA2E3F" w:rsidP="00EA2E3F">
      <w:pPr>
        <w:pStyle w:val="ListParagraph"/>
        <w:keepNext/>
        <w:numPr>
          <w:ilvl w:val="0"/>
          <w:numId w:val="26"/>
        </w:numPr>
        <w:overflowPunct w:val="0"/>
        <w:autoSpaceDE w:val="0"/>
        <w:autoSpaceDN w:val="0"/>
        <w:adjustRightInd w:val="0"/>
        <w:spacing w:after="0" w:line="240" w:lineRule="auto"/>
        <w:contextualSpacing w:val="0"/>
        <w:textAlignment w:val="baseline"/>
        <w:outlineLvl w:val="1"/>
        <w:rPr>
          <w:b/>
          <w:bCs/>
          <w:vanish/>
          <w:sz w:val="28"/>
        </w:rPr>
      </w:pPr>
    </w:p>
    <w:p w:rsidR="00EA2E3F" w:rsidRPr="00E81B30" w:rsidRDefault="009619BD" w:rsidP="009619BD">
      <w:pPr>
        <w:pStyle w:val="Heading2"/>
        <w:keepLines w:val="0"/>
        <w:overflowPunct w:val="0"/>
        <w:autoSpaceDE w:val="0"/>
        <w:autoSpaceDN w:val="0"/>
        <w:adjustRightInd w:val="0"/>
        <w:spacing w:after="0"/>
        <w:textAlignment w:val="baseline"/>
      </w:pPr>
      <w:bookmarkStart w:id="26" w:name="_Main_Screen"/>
      <w:bookmarkEnd w:id="26"/>
      <w:r>
        <w:t>5</w:t>
      </w:r>
      <w:r w:rsidRPr="00791581">
        <w:t>.1</w:t>
      </w:r>
      <w:r>
        <w:tab/>
      </w:r>
      <w:r w:rsidR="00EA2E3F" w:rsidRPr="00E81B30">
        <w:t>Main Screen</w:t>
      </w:r>
    </w:p>
    <w:p w:rsidR="00EA2E3F" w:rsidRDefault="00EA2E3F" w:rsidP="00EA2E3F">
      <w:pPr>
        <w:jc w:val="both"/>
        <w:rPr>
          <w:szCs w:val="24"/>
        </w:rPr>
      </w:pPr>
      <w:r w:rsidRPr="00E81B30">
        <w:rPr>
          <w:szCs w:val="24"/>
        </w:rPr>
        <w:t xml:space="preserve">The </w:t>
      </w:r>
      <w:r>
        <w:rPr>
          <w:szCs w:val="24"/>
        </w:rPr>
        <w:t>Main Screen has three subsections:</w:t>
      </w:r>
      <w:r w:rsidRPr="00E81B30">
        <w:rPr>
          <w:szCs w:val="24"/>
        </w:rPr>
        <w:t xml:space="preserve"> </w:t>
      </w:r>
      <w:r>
        <w:rPr>
          <w:szCs w:val="24"/>
        </w:rPr>
        <w:t>Bottler Settings, Rinser Settings, and Labeler Settings. The commonly edited items for each machine are listed on this screen. Below each subsection are screen buttons that take you to specific screens. Bottler screens are blue, Rinser screens are green, and Labeler screens are red.</w:t>
      </w:r>
    </w:p>
    <w:p w:rsidR="00EA2E3F" w:rsidRDefault="00EA2E3F" w:rsidP="00EA2E3F">
      <w:pPr>
        <w:jc w:val="both"/>
        <w:rPr>
          <w:szCs w:val="24"/>
        </w:rPr>
      </w:pPr>
      <w:r w:rsidRPr="00E81B30">
        <w:rPr>
          <w:szCs w:val="24"/>
        </w:rPr>
        <w:t xml:space="preserve">A </w:t>
      </w:r>
      <w:r>
        <w:rPr>
          <w:szCs w:val="24"/>
        </w:rPr>
        <w:t>b</w:t>
      </w:r>
      <w:r w:rsidRPr="00E81B30">
        <w:rPr>
          <w:szCs w:val="24"/>
        </w:rPr>
        <w:t>atch count is carried in the top right corner and a reset button is there to reset the count back to zero.</w:t>
      </w:r>
    </w:p>
    <w:p w:rsidR="00EA2E3F" w:rsidRPr="00563DC3" w:rsidRDefault="00EA2E3F" w:rsidP="00EA2E3F">
      <w:pPr>
        <w:jc w:val="both"/>
        <w:rPr>
          <w:szCs w:val="24"/>
        </w:rPr>
      </w:pPr>
      <w:r w:rsidRPr="00563DC3">
        <w:rPr>
          <w:szCs w:val="24"/>
        </w:rPr>
        <w:t>There are multiple jog buttons throughout each screen. Each one will have a stated status. The stated status is what the status of each function is. If a certain function is desired to run, then stated status must say on.</w:t>
      </w:r>
    </w:p>
    <w:p w:rsidR="00EA2E3F" w:rsidRPr="00563DC3" w:rsidRDefault="00EA2E3F" w:rsidP="00EA2E3F">
      <w:pPr>
        <w:jc w:val="both"/>
        <w:rPr>
          <w:szCs w:val="24"/>
        </w:rPr>
      </w:pPr>
      <w:r w:rsidRPr="00563DC3">
        <w:rPr>
          <w:szCs w:val="24"/>
        </w:rPr>
        <w:t>Example: The button that says Filling On indicates that the filling function is on. If it said Filling Off then the filling function would be turned off.</w:t>
      </w:r>
    </w:p>
    <w:p w:rsidR="00EA2E3F" w:rsidRDefault="00EA2E3F" w:rsidP="00EA2E3F">
      <w:pPr>
        <w:jc w:val="center"/>
        <w:rPr>
          <w:szCs w:val="22"/>
        </w:rPr>
      </w:pPr>
      <w:r>
        <w:rPr>
          <w:noProof/>
          <w:szCs w:val="22"/>
          <w:lang w:eastAsia="en-US"/>
        </w:rPr>
        <w:drawing>
          <wp:inline distT="0" distB="0" distL="0" distR="0" wp14:anchorId="4A46A814" wp14:editId="13AAD98A">
            <wp:extent cx="5394960" cy="4185903"/>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4960" cy="4185903"/>
                    </a:xfrm>
                    <a:prstGeom prst="rect">
                      <a:avLst/>
                    </a:prstGeom>
                    <a:noFill/>
                  </pic:spPr>
                </pic:pic>
              </a:graphicData>
            </a:graphic>
          </wp:inline>
        </w:drawing>
      </w:r>
    </w:p>
    <w:p w:rsidR="00EA2E3F" w:rsidRDefault="00EA2E3F" w:rsidP="00EA2E3F">
      <w:pPr>
        <w:jc w:val="center"/>
        <w:rPr>
          <w:szCs w:val="22"/>
        </w:rPr>
      </w:pPr>
    </w:p>
    <w:p w:rsidR="00EA2E3F" w:rsidRPr="009619BD" w:rsidRDefault="00EA2E3F" w:rsidP="009619BD">
      <w:pPr>
        <w:rPr>
          <w:szCs w:val="22"/>
        </w:rPr>
      </w:pPr>
      <w:r>
        <w:rPr>
          <w:szCs w:val="22"/>
        </w:rPr>
        <w:br w:type="page"/>
      </w:r>
      <w:bookmarkStart w:id="27" w:name="_6.2_Bottler_Screens"/>
      <w:bookmarkEnd w:id="27"/>
    </w:p>
    <w:p w:rsidR="00EA2E3F" w:rsidRDefault="00EA2E3F" w:rsidP="00EA2E3F">
      <w:pPr>
        <w:pStyle w:val="Heading1"/>
      </w:pPr>
      <w:bookmarkStart w:id="28" w:name="_References"/>
      <w:bookmarkStart w:id="29" w:name="OLE_LINK3"/>
      <w:bookmarkStart w:id="30" w:name="OLE_LINK4"/>
      <w:bookmarkEnd w:id="28"/>
      <w:r>
        <w:lastRenderedPageBreak/>
        <w:t xml:space="preserve">SECTION </w:t>
      </w:r>
      <w:r w:rsidR="009619BD">
        <w:t>SIX</w:t>
      </w:r>
      <w:r>
        <w:t xml:space="preserve"> – CLEANING CYCLE</w:t>
      </w:r>
    </w:p>
    <w:p w:rsidR="00EA2E3F" w:rsidRPr="00124D19" w:rsidRDefault="00EA2E3F" w:rsidP="00EA2E3F"/>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Lower heads onto bottles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Connect sanitizer</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beer valves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speed valve for 2 minutes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Close speed valve</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snift valve for 2 minutes</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Close snift valve</w:t>
      </w:r>
    </w:p>
    <w:p w:rsidR="00EA2E3F" w:rsidRPr="00124D19" w:rsidRDefault="00EA2E3F" w:rsidP="00EA2E3F">
      <w:pPr>
        <w:pStyle w:val="ListParagraph"/>
        <w:numPr>
          <w:ilvl w:val="0"/>
          <w:numId w:val="29"/>
        </w:numPr>
        <w:overflowPunct w:val="0"/>
        <w:autoSpaceDE w:val="0"/>
        <w:autoSpaceDN w:val="0"/>
        <w:adjustRightInd w:val="0"/>
        <w:spacing w:after="0" w:line="360" w:lineRule="auto"/>
        <w:ind w:left="720"/>
        <w:textAlignment w:val="baseline"/>
      </w:pPr>
      <w:r w:rsidRPr="00124D19">
        <w:t>Open vacuum valve for 2 minutes</w:t>
      </w:r>
    </w:p>
    <w:p w:rsidR="00EA2E3F" w:rsidRPr="00124D19" w:rsidRDefault="00EA2E3F" w:rsidP="00EA2E3F">
      <w:pPr>
        <w:pStyle w:val="ListParagraph"/>
        <w:numPr>
          <w:ilvl w:val="1"/>
          <w:numId w:val="29"/>
        </w:numPr>
        <w:overflowPunct w:val="0"/>
        <w:autoSpaceDE w:val="0"/>
        <w:autoSpaceDN w:val="0"/>
        <w:adjustRightInd w:val="0"/>
        <w:spacing w:after="0" w:line="360" w:lineRule="auto"/>
        <w:ind w:left="1260"/>
        <w:textAlignment w:val="baseline"/>
      </w:pPr>
      <w:r w:rsidRPr="00124D19">
        <w:t>Remove top tube on vacuum tank, when sanitizer comes out, open bottom valves</w:t>
      </w:r>
    </w:p>
    <w:p w:rsidR="002362EE" w:rsidRPr="009619BD" w:rsidRDefault="00EA2E3F" w:rsidP="009619BD">
      <w:pPr>
        <w:pStyle w:val="ListParagraph"/>
        <w:numPr>
          <w:ilvl w:val="0"/>
          <w:numId w:val="29"/>
        </w:numPr>
        <w:overflowPunct w:val="0"/>
        <w:autoSpaceDE w:val="0"/>
        <w:autoSpaceDN w:val="0"/>
        <w:adjustRightInd w:val="0"/>
        <w:spacing w:after="0" w:line="360" w:lineRule="auto"/>
        <w:ind w:left="720"/>
        <w:textAlignment w:val="baseline"/>
        <w:rPr>
          <w:rStyle w:val="citationtext"/>
        </w:rPr>
      </w:pPr>
      <w:r w:rsidRPr="00124D19">
        <w:t>Flush with hot water at the end of the cycle</w:t>
      </w:r>
      <w:bookmarkEnd w:id="29"/>
      <w:bookmarkEnd w:id="30"/>
    </w:p>
    <w:p w:rsidR="002362EE" w:rsidRDefault="002362EE" w:rsidP="00EA2E3F">
      <w:pPr>
        <w:pStyle w:val="ListParagraph"/>
        <w:ind w:left="0" w:firstLine="720"/>
        <w:rPr>
          <w:rStyle w:val="citationtext"/>
          <w:lang w:val="en"/>
        </w:rPr>
      </w:pPr>
    </w:p>
    <w:p w:rsidR="002362EE" w:rsidRDefault="002362EE" w:rsidP="00EA2E3F">
      <w:pPr>
        <w:pStyle w:val="ListParagraph"/>
        <w:ind w:left="0" w:firstLine="720"/>
        <w:rPr>
          <w:rStyle w:val="citationtext"/>
          <w:lang w:val="en"/>
        </w:rPr>
      </w:pPr>
    </w:p>
    <w:p w:rsidR="002362EE" w:rsidRDefault="00756B7F" w:rsidP="00EA2E3F">
      <w:pPr>
        <w:pStyle w:val="ListParagraph"/>
        <w:ind w:left="0" w:firstLine="720"/>
      </w:pPr>
      <w:r>
        <w:t xml:space="preserve"> </w:t>
      </w:r>
    </w:p>
    <w:p w:rsidR="00C76BB7" w:rsidRPr="00C76BB7" w:rsidRDefault="00C76BB7" w:rsidP="00C76BB7">
      <w:pPr>
        <w:spacing w:after="0"/>
        <w:rPr>
          <w:color w:val="auto"/>
          <w:sz w:val="24"/>
        </w:rPr>
      </w:pPr>
    </w:p>
    <w:sectPr w:rsidR="00C76BB7" w:rsidRPr="00C76BB7" w:rsidSect="000B03C3">
      <w:headerReference w:type="default" r:id="rId21"/>
      <w:footerReference w:type="first" r:id="rId22"/>
      <w:pgSz w:w="12240" w:h="15840"/>
      <w:pgMar w:top="900" w:right="1080" w:bottom="576" w:left="1080" w:header="72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4973" w:rsidRDefault="00EE4973" w:rsidP="007F74C5">
      <w:pPr>
        <w:spacing w:after="0" w:line="240" w:lineRule="auto"/>
      </w:pPr>
      <w:r>
        <w:separator/>
      </w:r>
    </w:p>
  </w:endnote>
  <w:endnote w:type="continuationSeparator" w:id="0">
    <w:p w:rsidR="00EE4973" w:rsidRDefault="00EE4973" w:rsidP="007F7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4"/>
      <w:gridCol w:w="2844"/>
      <w:gridCol w:w="2790"/>
      <w:gridCol w:w="2160"/>
    </w:tblGrid>
    <w:tr w:rsidR="007D2195" w:rsidTr="002362EE">
      <w:trPr>
        <w:trHeight w:val="20"/>
      </w:trPr>
      <w:tc>
        <w:tcPr>
          <w:tcW w:w="10368" w:type="dxa"/>
          <w:gridSpan w:val="4"/>
        </w:tcPr>
        <w:p w:rsidR="007D2195" w:rsidRDefault="007D2195" w:rsidP="002362EE">
          <w:pPr>
            <w:pStyle w:val="Footer"/>
            <w:tabs>
              <w:tab w:val="clear" w:pos="4680"/>
              <w:tab w:val="clear" w:pos="9360"/>
              <w:tab w:val="left" w:pos="2295"/>
            </w:tabs>
          </w:pPr>
          <w:r>
            <w:rPr>
              <w:b/>
              <w:sz w:val="30"/>
              <w:szCs w:val="30"/>
            </w:rPr>
            <w:t>Contact us</w:t>
          </w:r>
        </w:p>
      </w:tc>
    </w:tr>
    <w:tr w:rsidR="007D2195" w:rsidRPr="00730808" w:rsidTr="002362EE">
      <w:trPr>
        <w:trHeight w:val="70"/>
      </w:trPr>
      <w:tc>
        <w:tcPr>
          <w:tcW w:w="2574" w:type="dxa"/>
        </w:tcPr>
        <w:p w:rsidR="007D2195" w:rsidRPr="00730808" w:rsidRDefault="007D2195" w:rsidP="002362EE">
          <w:pPr>
            <w:spacing w:after="0"/>
            <w:rPr>
              <w:rStyle w:val="Strong"/>
              <w:sz w:val="10"/>
            </w:rPr>
          </w:pPr>
        </w:p>
      </w:tc>
      <w:tc>
        <w:tcPr>
          <w:tcW w:w="2844" w:type="dxa"/>
        </w:tcPr>
        <w:p w:rsidR="007D2195" w:rsidRPr="00730808" w:rsidRDefault="007D2195" w:rsidP="002362EE">
          <w:pPr>
            <w:pStyle w:val="Footer"/>
            <w:tabs>
              <w:tab w:val="center" w:pos="5040"/>
              <w:tab w:val="right" w:pos="10080"/>
            </w:tabs>
            <w:rPr>
              <w:rStyle w:val="Strong"/>
              <w:sz w:val="10"/>
            </w:rPr>
          </w:pPr>
        </w:p>
      </w:tc>
      <w:tc>
        <w:tcPr>
          <w:tcW w:w="2790" w:type="dxa"/>
        </w:tcPr>
        <w:p w:rsidR="007D2195" w:rsidRPr="00730808" w:rsidRDefault="007D2195" w:rsidP="002362EE">
          <w:pPr>
            <w:pStyle w:val="Footer"/>
            <w:tabs>
              <w:tab w:val="center" w:pos="5040"/>
              <w:tab w:val="right" w:pos="10080"/>
            </w:tabs>
            <w:rPr>
              <w:rStyle w:val="Strong"/>
              <w:sz w:val="10"/>
            </w:rPr>
          </w:pPr>
        </w:p>
      </w:tc>
      <w:tc>
        <w:tcPr>
          <w:tcW w:w="2160" w:type="dxa"/>
        </w:tcPr>
        <w:p w:rsidR="007D2195" w:rsidRPr="00730808" w:rsidRDefault="007D2195" w:rsidP="002362EE">
          <w:pPr>
            <w:pStyle w:val="Footer"/>
            <w:tabs>
              <w:tab w:val="center" w:pos="5040"/>
              <w:tab w:val="right" w:pos="10080"/>
            </w:tabs>
            <w:rPr>
              <w:sz w:val="10"/>
            </w:rPr>
          </w:pPr>
        </w:p>
      </w:tc>
    </w:tr>
    <w:tr w:rsidR="007D2195" w:rsidTr="002362EE">
      <w:trPr>
        <w:trHeight w:val="167"/>
      </w:trPr>
      <w:tc>
        <w:tcPr>
          <w:tcW w:w="2574" w:type="dxa"/>
        </w:tcPr>
        <w:p w:rsidR="007D2195" w:rsidRDefault="007D2195" w:rsidP="002362EE">
          <w:pPr>
            <w:spacing w:after="0"/>
          </w:pPr>
          <w:r>
            <w:rPr>
              <w:rStyle w:val="Strong"/>
            </w:rPr>
            <w:t>Phone</w:t>
          </w:r>
          <w:r>
            <w:t>: [843~569~2530]</w:t>
          </w:r>
        </w:p>
      </w:tc>
      <w:tc>
        <w:tcPr>
          <w:tcW w:w="2844" w:type="dxa"/>
        </w:tcPr>
        <w:p w:rsidR="007D2195" w:rsidRDefault="007D2195" w:rsidP="002362EE">
          <w:pPr>
            <w:pStyle w:val="Footer"/>
            <w:tabs>
              <w:tab w:val="center" w:pos="5040"/>
              <w:tab w:val="right" w:pos="10080"/>
            </w:tabs>
          </w:pPr>
          <w:r>
            <w:rPr>
              <w:rStyle w:val="Strong"/>
            </w:rPr>
            <w:t>Email</w:t>
          </w:r>
          <w:r>
            <w:t>: [sales@inlinepack.com]</w:t>
          </w:r>
        </w:p>
      </w:tc>
      <w:tc>
        <w:tcPr>
          <w:tcW w:w="2790" w:type="dxa"/>
        </w:tcPr>
        <w:p w:rsidR="007D2195" w:rsidRDefault="007D2195" w:rsidP="002362EE">
          <w:pPr>
            <w:pStyle w:val="Footer"/>
            <w:tabs>
              <w:tab w:val="center" w:pos="5040"/>
              <w:tab w:val="right" w:pos="10080"/>
            </w:tabs>
          </w:pPr>
          <w:r>
            <w:rPr>
              <w:rStyle w:val="Strong"/>
            </w:rPr>
            <w:t>Web</w:t>
          </w:r>
          <w:r>
            <w:t>: [inlinepack.com]</w:t>
          </w:r>
        </w:p>
      </w:tc>
      <w:tc>
        <w:tcPr>
          <w:tcW w:w="2160" w:type="dxa"/>
        </w:tcPr>
        <w:p w:rsidR="007D2195" w:rsidRDefault="007D2195" w:rsidP="002362EE">
          <w:pPr>
            <w:pStyle w:val="Footer"/>
            <w:tabs>
              <w:tab w:val="center" w:pos="5040"/>
              <w:tab w:val="right" w:pos="10080"/>
            </w:tabs>
          </w:pPr>
        </w:p>
      </w:tc>
    </w:tr>
    <w:tr w:rsidR="007D2195" w:rsidTr="002362EE">
      <w:tc>
        <w:tcPr>
          <w:tcW w:w="2574" w:type="dxa"/>
        </w:tcPr>
        <w:p w:rsidR="007D2195" w:rsidRPr="00730808" w:rsidRDefault="007D2195" w:rsidP="002362EE">
          <w:pPr>
            <w:pStyle w:val="Footer"/>
            <w:tabs>
              <w:tab w:val="center" w:pos="5040"/>
              <w:tab w:val="right" w:pos="10080"/>
            </w:tabs>
            <w:rPr>
              <w:sz w:val="10"/>
            </w:rPr>
          </w:pPr>
        </w:p>
      </w:tc>
      <w:tc>
        <w:tcPr>
          <w:tcW w:w="2844" w:type="dxa"/>
        </w:tcPr>
        <w:p w:rsidR="007D2195" w:rsidRPr="00730808" w:rsidRDefault="007D2195" w:rsidP="002362EE">
          <w:pPr>
            <w:pStyle w:val="Footer"/>
            <w:tabs>
              <w:tab w:val="center" w:pos="5040"/>
              <w:tab w:val="right" w:pos="10080"/>
            </w:tabs>
            <w:rPr>
              <w:sz w:val="10"/>
            </w:rPr>
          </w:pPr>
        </w:p>
      </w:tc>
      <w:tc>
        <w:tcPr>
          <w:tcW w:w="2790" w:type="dxa"/>
        </w:tcPr>
        <w:p w:rsidR="007D2195" w:rsidRPr="00730808" w:rsidRDefault="007D2195" w:rsidP="002362EE">
          <w:pPr>
            <w:pStyle w:val="Footer"/>
            <w:tabs>
              <w:tab w:val="center" w:pos="5040"/>
              <w:tab w:val="right" w:pos="10080"/>
            </w:tabs>
            <w:rPr>
              <w:sz w:val="10"/>
            </w:rPr>
          </w:pPr>
        </w:p>
      </w:tc>
      <w:tc>
        <w:tcPr>
          <w:tcW w:w="2160" w:type="dxa"/>
        </w:tcPr>
        <w:p w:rsidR="007D2195" w:rsidRPr="00730808" w:rsidRDefault="007D2195" w:rsidP="002362EE">
          <w:pPr>
            <w:pStyle w:val="Footer"/>
            <w:tabs>
              <w:tab w:val="center" w:pos="5040"/>
              <w:tab w:val="right" w:pos="10080"/>
            </w:tabs>
            <w:rPr>
              <w:sz w:val="10"/>
            </w:rPr>
          </w:pPr>
        </w:p>
      </w:tc>
    </w:tr>
    <w:tr w:rsidR="007D2195" w:rsidTr="002362EE">
      <w:tc>
        <w:tcPr>
          <w:tcW w:w="2574" w:type="dxa"/>
        </w:tcPr>
        <w:p w:rsidR="007D2195" w:rsidRDefault="007D2195" w:rsidP="002362EE">
          <w:pPr>
            <w:pStyle w:val="Footer"/>
            <w:tabs>
              <w:tab w:val="center" w:pos="5040"/>
              <w:tab w:val="right" w:pos="10080"/>
            </w:tabs>
          </w:pPr>
          <w:r>
            <w:rPr>
              <w:noProof/>
              <w:lang w:eastAsia="en-US"/>
            </w:rPr>
            <w:drawing>
              <wp:inline distT="0" distB="0" distL="0" distR="0" wp14:anchorId="3C1F822D" wp14:editId="1FD1DF60">
                <wp:extent cx="352401" cy="347472"/>
                <wp:effectExtent l="0" t="0" r="0" b="0"/>
                <wp:docPr id="1" name="Picture 1" descr="https://www.wired.com/wp-content/uploads/2016/06/Instagram-v051916-f-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www.wired.com/wp-content/uploads/2016/06/Instagram-v051916-f-1200x630.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8720" t="9637" r="28720" b="10431"/>
                        <a:stretch/>
                      </pic:blipFill>
                      <pic:spPr bwMode="auto">
                        <a:xfrm>
                          <a:off x="0" y="0"/>
                          <a:ext cx="352401" cy="34747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US"/>
            </w:rPr>
            <w:t xml:space="preserve"> </w:t>
          </w:r>
          <w:r>
            <w:rPr>
              <w:noProof/>
              <w:lang w:eastAsia="en-US"/>
            </w:rPr>
            <w:drawing>
              <wp:inline distT="0" distB="0" distL="0" distR="0" wp14:anchorId="51733659" wp14:editId="4BF8D151">
                <wp:extent cx="347472" cy="347472"/>
                <wp:effectExtent l="0" t="0" r="0" b="0"/>
                <wp:docPr id="2" name="Picture 2" descr="http://www.pngall.com/wp-content/uploads/2016/07/Facebook-PN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ngall.com/wp-content/uploads/2016/07/Facebook-PNG-Image.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inline>
            </w:drawing>
          </w:r>
          <w:r>
            <w:rPr>
              <w:noProof/>
              <w:lang w:eastAsia="en-US"/>
            </w:rPr>
            <w:t xml:space="preserve"> </w:t>
          </w:r>
          <w:r>
            <w:rPr>
              <w:noProof/>
              <w:lang w:eastAsia="en-US"/>
            </w:rPr>
            <w:drawing>
              <wp:inline distT="0" distB="0" distL="0" distR="0" wp14:anchorId="2382FA3A" wp14:editId="72C648D3">
                <wp:extent cx="463296" cy="347472"/>
                <wp:effectExtent l="0" t="0" r="0" b="0"/>
                <wp:docPr id="8" name="Picture 8" descr="http://www.androidpolice.com/wp-content/uploads/2013/11/nexusae0_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ndroidpolice.com/wp-content/uploads/2013/11/nexusae0_nk.pn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t="12667" b="12334"/>
                        <a:stretch/>
                      </pic:blipFill>
                      <pic:spPr bwMode="auto">
                        <a:xfrm>
                          <a:off x="0" y="0"/>
                          <a:ext cx="463296" cy="3474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4" w:type="dxa"/>
        </w:tcPr>
        <w:p w:rsidR="007D2195" w:rsidRDefault="007D2195" w:rsidP="002362EE">
          <w:pPr>
            <w:pStyle w:val="Footer"/>
            <w:tabs>
              <w:tab w:val="center" w:pos="5040"/>
              <w:tab w:val="right" w:pos="10080"/>
            </w:tabs>
          </w:pPr>
        </w:p>
      </w:tc>
      <w:tc>
        <w:tcPr>
          <w:tcW w:w="4950" w:type="dxa"/>
          <w:gridSpan w:val="2"/>
          <w:vAlign w:val="center"/>
        </w:tcPr>
        <w:p w:rsidR="007D2195" w:rsidRDefault="007D2195" w:rsidP="002362EE">
          <w:pPr>
            <w:pStyle w:val="Footer"/>
            <w:tabs>
              <w:tab w:val="center" w:pos="5040"/>
              <w:tab w:val="right" w:pos="10080"/>
            </w:tabs>
            <w:jc w:val="right"/>
          </w:pPr>
          <w:r>
            <w:rPr>
              <w:noProof/>
              <w:lang w:eastAsia="en-US"/>
            </w:rPr>
            <w:drawing>
              <wp:inline distT="0" distB="0" distL="0" distR="0" wp14:anchorId="3BE4CAFA" wp14:editId="534BAA1E">
                <wp:extent cx="311944" cy="347472"/>
                <wp:effectExtent l="0" t="0" r="0" b="0"/>
                <wp:docPr id="14" name="Picture 14" descr="http://brewpublic.com/wp-content/uploads/2013/03/Brewers-Associ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rewpublic.com/wp-content/uploads/2013/03/Brewers-Association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1944" cy="347472"/>
                        </a:xfrm>
                        <a:prstGeom prst="rect">
                          <a:avLst/>
                        </a:prstGeom>
                        <a:noFill/>
                        <a:ln>
                          <a:noFill/>
                        </a:ln>
                      </pic:spPr>
                    </pic:pic>
                  </a:graphicData>
                </a:graphic>
              </wp:inline>
            </w:drawing>
          </w:r>
          <w:r>
            <w:t xml:space="preserve"> </w:t>
          </w:r>
          <w:r>
            <w:rPr>
              <w:noProof/>
              <w:lang w:eastAsia="en-US"/>
            </w:rPr>
            <w:drawing>
              <wp:inline distT="0" distB="0" distL="0" distR="0" wp14:anchorId="18CA1DD0" wp14:editId="1CE67108">
                <wp:extent cx="325174" cy="347472"/>
                <wp:effectExtent l="0" t="0" r="0" b="0"/>
                <wp:docPr id="15" name="Picture 15" descr="http://www.parkstreet.com/wp-content/uploads/american-craft-spirit-associ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parkstreet.com/wp-content/uploads/american-craft-spirit-association-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174" cy="347472"/>
                        </a:xfrm>
                        <a:prstGeom prst="rect">
                          <a:avLst/>
                        </a:prstGeom>
                        <a:noFill/>
                        <a:ln>
                          <a:noFill/>
                        </a:ln>
                      </pic:spPr>
                    </pic:pic>
                  </a:graphicData>
                </a:graphic>
              </wp:inline>
            </w:drawing>
          </w:r>
          <w:r>
            <w:t xml:space="preserve"> </w:t>
          </w:r>
          <w:r>
            <w:rPr>
              <w:noProof/>
              <w:lang w:eastAsia="en-US"/>
            </w:rPr>
            <w:drawing>
              <wp:inline distT="0" distB="0" distL="0" distR="0" wp14:anchorId="4F8B09C9" wp14:editId="2403419B">
                <wp:extent cx="347472" cy="347472"/>
                <wp:effectExtent l="0" t="0" r="0" b="0"/>
                <wp:docPr id="20" name="Picture 20" descr="http://brewpublic.com/wp-content/uploads/2016/11/United-States-Association-of-Cider-Mak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brewpublic.com/wp-content/uploads/2016/11/United-States-Association-of-Cider-Maker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472" cy="347472"/>
                        </a:xfrm>
                        <a:prstGeom prst="rect">
                          <a:avLst/>
                        </a:prstGeom>
                        <a:noFill/>
                        <a:ln>
                          <a:noFill/>
                        </a:ln>
                      </pic:spPr>
                    </pic:pic>
                  </a:graphicData>
                </a:graphic>
              </wp:inline>
            </w:drawing>
          </w:r>
          <w:r>
            <w:t xml:space="preserve"> </w:t>
          </w:r>
          <w:r>
            <w:rPr>
              <w:noProof/>
              <w:lang w:eastAsia="en-US"/>
            </w:rPr>
            <w:drawing>
              <wp:inline distT="0" distB="0" distL="0" distR="0" wp14:anchorId="2BF8AC21" wp14:editId="7DF03923">
                <wp:extent cx="275044" cy="347472"/>
                <wp:effectExtent l="0" t="0" r="0" b="0"/>
                <wp:docPr id="22" name="Picture 22" descr="http://dg6qn11ynnp6a.cloudfront.net/wp-content/uploads/2014/09/Kombucha-Brewers-International-logo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dg6qn11ynnp6a.cloudfront.net/wp-content/uploads/2014/09/Kombucha-Brewers-International-logo_squa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5044" cy="347472"/>
                        </a:xfrm>
                        <a:prstGeom prst="rect">
                          <a:avLst/>
                        </a:prstGeom>
                        <a:noFill/>
                        <a:ln>
                          <a:noFill/>
                        </a:ln>
                      </pic:spPr>
                    </pic:pic>
                  </a:graphicData>
                </a:graphic>
              </wp:inline>
            </w:drawing>
          </w:r>
          <w:r>
            <w:t xml:space="preserve"> </w:t>
          </w:r>
          <w:r>
            <w:rPr>
              <w:noProof/>
              <w:lang w:eastAsia="en-US"/>
            </w:rPr>
            <w:drawing>
              <wp:inline distT="0" distB="0" distL="0" distR="0" wp14:anchorId="03CCFB0A" wp14:editId="69C763C1">
                <wp:extent cx="348951" cy="347472"/>
                <wp:effectExtent l="0" t="0" r="0" b="0"/>
                <wp:docPr id="23" name="Picture 23" descr="http://www.greatnorthwestwine.com/wp-content/uploads/2014/11/american-wine-societ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greatnorthwestwine.com/wp-content/uploads/2014/11/american-wine-society-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951" cy="347472"/>
                        </a:xfrm>
                        <a:prstGeom prst="rect">
                          <a:avLst/>
                        </a:prstGeom>
                        <a:noFill/>
                        <a:ln>
                          <a:noFill/>
                        </a:ln>
                      </pic:spPr>
                    </pic:pic>
                  </a:graphicData>
                </a:graphic>
              </wp:inline>
            </w:drawing>
          </w:r>
        </w:p>
      </w:tc>
    </w:tr>
  </w:tbl>
  <w:p w:rsidR="007D2195" w:rsidRDefault="007D21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4973" w:rsidRDefault="00EE4973" w:rsidP="007F74C5">
      <w:pPr>
        <w:spacing w:after="0" w:line="240" w:lineRule="auto"/>
      </w:pPr>
      <w:r>
        <w:separator/>
      </w:r>
    </w:p>
  </w:footnote>
  <w:footnote w:type="continuationSeparator" w:id="0">
    <w:p w:rsidR="00EE4973" w:rsidRDefault="00EE4973" w:rsidP="007F74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156145385"/>
      <w:docPartObj>
        <w:docPartGallery w:val="Page Numbers (Top of Page)"/>
        <w:docPartUnique/>
      </w:docPartObj>
    </w:sdtPr>
    <w:sdtEndPr>
      <w:rPr>
        <w:b/>
        <w:bCs/>
        <w:noProof/>
        <w:color w:val="636466" w:themeColor="accent3"/>
        <w:spacing w:val="0"/>
      </w:rPr>
    </w:sdtEndPr>
    <w:sdtContent>
      <w:p w:rsidR="007D2195" w:rsidRDefault="007D2195">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5D5DB0" w:rsidRPr="005D5DB0">
          <w:rPr>
            <w:b/>
            <w:bCs/>
            <w:noProof/>
          </w:rPr>
          <w:t>8</w:t>
        </w:r>
        <w:r>
          <w:rPr>
            <w:b/>
            <w:bCs/>
            <w:noProof/>
          </w:rPr>
          <w:fldChar w:fldCharType="end"/>
        </w:r>
      </w:p>
    </w:sdtContent>
  </w:sdt>
  <w:p w:rsidR="007D2195" w:rsidRDefault="007D21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CB4768E"/>
    <w:lvl w:ilvl="0">
      <w:start w:val="1"/>
      <w:numFmt w:val="bullet"/>
      <w:pStyle w:val="ListBullet"/>
      <w:lvlText w:val=""/>
      <w:lvlJc w:val="left"/>
      <w:pPr>
        <w:tabs>
          <w:tab w:val="num" w:pos="288"/>
        </w:tabs>
        <w:ind w:left="288" w:hanging="288"/>
      </w:pPr>
      <w:rPr>
        <w:rFonts w:ascii="Wingdings" w:hAnsi="Wingdings" w:hint="default"/>
      </w:rPr>
    </w:lvl>
  </w:abstractNum>
  <w:abstractNum w:abstractNumId="1">
    <w:nsid w:val="05C04805"/>
    <w:multiLevelType w:val="multilevel"/>
    <w:tmpl w:val="51E662A0"/>
    <w:lvl w:ilvl="0">
      <w:start w:val="6"/>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
    <w:nsid w:val="0FFC6CF4"/>
    <w:multiLevelType w:val="hybridMultilevel"/>
    <w:tmpl w:val="10D4F11E"/>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nsid w:val="1A707DA8"/>
    <w:multiLevelType w:val="singleLevel"/>
    <w:tmpl w:val="B6DC866E"/>
    <w:lvl w:ilvl="0">
      <w:start w:val="1"/>
      <w:numFmt w:val="lowerLetter"/>
      <w:lvlText w:val="%1)"/>
      <w:legacy w:legacy="1" w:legacySpace="0" w:legacyIndent="360"/>
      <w:lvlJc w:val="left"/>
      <w:pPr>
        <w:ind w:left="360" w:hanging="360"/>
      </w:pPr>
    </w:lvl>
  </w:abstractNum>
  <w:abstractNum w:abstractNumId="4">
    <w:nsid w:val="1A902B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B71003E"/>
    <w:multiLevelType w:val="hybridMultilevel"/>
    <w:tmpl w:val="02B05A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427F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F2D2EAE"/>
    <w:multiLevelType w:val="hybridMultilevel"/>
    <w:tmpl w:val="10D4F11E"/>
    <w:lvl w:ilvl="0" w:tplc="0409000F">
      <w:start w:val="1"/>
      <w:numFmt w:val="decimal"/>
      <w:lvlText w:val="%1."/>
      <w:lvlJc w:val="left"/>
      <w:pPr>
        <w:ind w:left="3600" w:hanging="360"/>
      </w:p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
    <w:nsid w:val="2070240D"/>
    <w:multiLevelType w:val="hybridMultilevel"/>
    <w:tmpl w:val="6C50B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455F22"/>
    <w:multiLevelType w:val="multilevel"/>
    <w:tmpl w:val="55A625C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2A311DE"/>
    <w:multiLevelType w:val="hybridMultilevel"/>
    <w:tmpl w:val="532C4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1D216F"/>
    <w:multiLevelType w:val="singleLevel"/>
    <w:tmpl w:val="22AC922C"/>
    <w:lvl w:ilvl="0">
      <w:start w:val="1"/>
      <w:numFmt w:val="decimal"/>
      <w:lvlText w:val="%1."/>
      <w:legacy w:legacy="1" w:legacySpace="0" w:legacyIndent="360"/>
      <w:lvlJc w:val="left"/>
      <w:pPr>
        <w:ind w:left="360" w:hanging="360"/>
      </w:pPr>
    </w:lvl>
  </w:abstractNum>
  <w:abstractNum w:abstractNumId="12">
    <w:nsid w:val="330B6D3D"/>
    <w:multiLevelType w:val="multilevel"/>
    <w:tmpl w:val="196C9AE4"/>
    <w:lvl w:ilvl="0">
      <w:start w:val="1"/>
      <w:numFmt w:val="decimal"/>
      <w:lvlText w:val="%1"/>
      <w:lvlJc w:val="left"/>
      <w:pPr>
        <w:ind w:left="720" w:hanging="720"/>
      </w:pPr>
      <w:rPr>
        <w:rFonts w:hint="default"/>
        <w:color w:val="auto"/>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color w:val="auto"/>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color w:val="auto"/>
      </w:rPr>
    </w:lvl>
    <w:lvl w:ilvl="7">
      <w:start w:val="1"/>
      <w:numFmt w:val="decimal"/>
      <w:lvlText w:val="%1.%2.%3.%4.%5.%6.%7.%8"/>
      <w:lvlJc w:val="left"/>
      <w:pPr>
        <w:ind w:left="6480" w:hanging="1440"/>
      </w:pPr>
      <w:rPr>
        <w:rFonts w:hint="default"/>
        <w:color w:val="auto"/>
      </w:rPr>
    </w:lvl>
    <w:lvl w:ilvl="8">
      <w:start w:val="1"/>
      <w:numFmt w:val="decimal"/>
      <w:lvlText w:val="%1.%2.%3.%4.%5.%6.%7.%8.%9"/>
      <w:lvlJc w:val="left"/>
      <w:pPr>
        <w:ind w:left="7560" w:hanging="1800"/>
      </w:pPr>
      <w:rPr>
        <w:rFonts w:hint="default"/>
        <w:color w:val="auto"/>
      </w:rPr>
    </w:lvl>
  </w:abstractNum>
  <w:abstractNum w:abstractNumId="13">
    <w:nsid w:val="359722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93C7640"/>
    <w:multiLevelType w:val="hybridMultilevel"/>
    <w:tmpl w:val="7FE29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E31635"/>
    <w:multiLevelType w:val="multilevel"/>
    <w:tmpl w:val="AD16BD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F474CD8"/>
    <w:multiLevelType w:val="hybridMultilevel"/>
    <w:tmpl w:val="6D76C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C26798"/>
    <w:multiLevelType w:val="hybridMultilevel"/>
    <w:tmpl w:val="1820E2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ED682B"/>
    <w:multiLevelType w:val="hybridMultilevel"/>
    <w:tmpl w:val="11C62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B40F21"/>
    <w:multiLevelType w:val="multilevel"/>
    <w:tmpl w:val="AAB6978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4934150B"/>
    <w:multiLevelType w:val="hybridMultilevel"/>
    <w:tmpl w:val="FC2856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3FE7B9A"/>
    <w:multiLevelType w:val="multilevel"/>
    <w:tmpl w:val="7B5E4BD0"/>
    <w:lvl w:ilvl="0">
      <w:start w:val="1"/>
      <w:numFmt w:val="decimal"/>
      <w:lvlText w:val="%1."/>
      <w:lvlJc w:val="left"/>
      <w:pPr>
        <w:ind w:left="2160" w:hanging="720"/>
      </w:pPr>
      <w:rPr>
        <w:rFonts w:hint="default"/>
      </w:rPr>
    </w:lvl>
    <w:lvl w:ilvl="1">
      <w:start w:val="4"/>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2">
    <w:nsid w:val="58E92F88"/>
    <w:multiLevelType w:val="hybridMultilevel"/>
    <w:tmpl w:val="8028F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0902F4"/>
    <w:multiLevelType w:val="hybridMultilevel"/>
    <w:tmpl w:val="D1A42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8E51EE"/>
    <w:multiLevelType w:val="multilevel"/>
    <w:tmpl w:val="4F4A25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60A67A9"/>
    <w:multiLevelType w:val="singleLevel"/>
    <w:tmpl w:val="B6DC866E"/>
    <w:lvl w:ilvl="0">
      <w:start w:val="1"/>
      <w:numFmt w:val="lowerLetter"/>
      <w:lvlText w:val="%1)"/>
      <w:legacy w:legacy="1" w:legacySpace="0" w:legacyIndent="360"/>
      <w:lvlJc w:val="left"/>
      <w:pPr>
        <w:ind w:left="360" w:hanging="360"/>
      </w:pPr>
    </w:lvl>
  </w:abstractNum>
  <w:abstractNum w:abstractNumId="26">
    <w:nsid w:val="66297F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66D34AA"/>
    <w:multiLevelType w:val="hybridMultilevel"/>
    <w:tmpl w:val="1F6E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72373A"/>
    <w:multiLevelType w:val="hybridMultilevel"/>
    <w:tmpl w:val="C6507BB4"/>
    <w:lvl w:ilvl="0" w:tplc="3D8C6E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9F72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6DA4EF4"/>
    <w:multiLevelType w:val="multilevel"/>
    <w:tmpl w:val="9A18F35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27"/>
  </w:num>
  <w:num w:numId="5">
    <w:abstractNumId w:val="16"/>
  </w:num>
  <w:num w:numId="6">
    <w:abstractNumId w:val="11"/>
  </w:num>
  <w:num w:numId="7">
    <w:abstractNumId w:val="3"/>
  </w:num>
  <w:num w:numId="8">
    <w:abstractNumId w:val="25"/>
  </w:num>
  <w:num w:numId="9">
    <w:abstractNumId w:val="30"/>
  </w:num>
  <w:num w:numId="10">
    <w:abstractNumId w:val="14"/>
  </w:num>
  <w:num w:numId="11">
    <w:abstractNumId w:val="24"/>
  </w:num>
  <w:num w:numId="12">
    <w:abstractNumId w:val="22"/>
  </w:num>
  <w:num w:numId="13">
    <w:abstractNumId w:val="23"/>
  </w:num>
  <w:num w:numId="14">
    <w:abstractNumId w:val="9"/>
  </w:num>
  <w:num w:numId="15">
    <w:abstractNumId w:val="19"/>
  </w:num>
  <w:num w:numId="16">
    <w:abstractNumId w:val="21"/>
  </w:num>
  <w:num w:numId="17">
    <w:abstractNumId w:val="20"/>
  </w:num>
  <w:num w:numId="18">
    <w:abstractNumId w:val="18"/>
  </w:num>
  <w:num w:numId="19">
    <w:abstractNumId w:val="8"/>
  </w:num>
  <w:num w:numId="20">
    <w:abstractNumId w:val="5"/>
  </w:num>
  <w:num w:numId="21">
    <w:abstractNumId w:val="12"/>
  </w:num>
  <w:num w:numId="22">
    <w:abstractNumId w:val="26"/>
  </w:num>
  <w:num w:numId="23">
    <w:abstractNumId w:val="13"/>
  </w:num>
  <w:num w:numId="24">
    <w:abstractNumId w:val="6"/>
  </w:num>
  <w:num w:numId="25">
    <w:abstractNumId w:val="4"/>
  </w:num>
  <w:num w:numId="26">
    <w:abstractNumId w:val="29"/>
  </w:num>
  <w:num w:numId="27">
    <w:abstractNumId w:val="1"/>
  </w:num>
  <w:num w:numId="28">
    <w:abstractNumId w:val="10"/>
  </w:num>
  <w:num w:numId="29">
    <w:abstractNumId w:val="2"/>
  </w:num>
  <w:num w:numId="30">
    <w:abstractNumId w:val="7"/>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28"/>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4F1"/>
    <w:rsid w:val="0000496E"/>
    <w:rsid w:val="00020028"/>
    <w:rsid w:val="000325C0"/>
    <w:rsid w:val="00035B13"/>
    <w:rsid w:val="0007502D"/>
    <w:rsid w:val="000B03C3"/>
    <w:rsid w:val="001043F0"/>
    <w:rsid w:val="00131F39"/>
    <w:rsid w:val="00143D7D"/>
    <w:rsid w:val="00145D3E"/>
    <w:rsid w:val="00150682"/>
    <w:rsid w:val="001731EA"/>
    <w:rsid w:val="0019542C"/>
    <w:rsid w:val="001A24B7"/>
    <w:rsid w:val="001C0FB2"/>
    <w:rsid w:val="001D37AA"/>
    <w:rsid w:val="001D4CFB"/>
    <w:rsid w:val="001E3259"/>
    <w:rsid w:val="00235A69"/>
    <w:rsid w:val="002362EE"/>
    <w:rsid w:val="00245140"/>
    <w:rsid w:val="00247659"/>
    <w:rsid w:val="00277AB6"/>
    <w:rsid w:val="00297F50"/>
    <w:rsid w:val="002A27DE"/>
    <w:rsid w:val="002D5448"/>
    <w:rsid w:val="002E3A0B"/>
    <w:rsid w:val="002F5BA6"/>
    <w:rsid w:val="003022BF"/>
    <w:rsid w:val="003072C4"/>
    <w:rsid w:val="0036486B"/>
    <w:rsid w:val="003F1B23"/>
    <w:rsid w:val="00401667"/>
    <w:rsid w:val="00404BE8"/>
    <w:rsid w:val="004066F0"/>
    <w:rsid w:val="00421643"/>
    <w:rsid w:val="00422D88"/>
    <w:rsid w:val="00423686"/>
    <w:rsid w:val="00437425"/>
    <w:rsid w:val="004755BA"/>
    <w:rsid w:val="0048253C"/>
    <w:rsid w:val="004D389E"/>
    <w:rsid w:val="004E3406"/>
    <w:rsid w:val="004F1055"/>
    <w:rsid w:val="00535198"/>
    <w:rsid w:val="005405A4"/>
    <w:rsid w:val="00547E77"/>
    <w:rsid w:val="00553646"/>
    <w:rsid w:val="00575C1A"/>
    <w:rsid w:val="005D1FF0"/>
    <w:rsid w:val="005D5DAF"/>
    <w:rsid w:val="005D5DB0"/>
    <w:rsid w:val="005F13F8"/>
    <w:rsid w:val="005F75F9"/>
    <w:rsid w:val="0060357A"/>
    <w:rsid w:val="00612665"/>
    <w:rsid w:val="00612AE0"/>
    <w:rsid w:val="00633385"/>
    <w:rsid w:val="006358E5"/>
    <w:rsid w:val="00650552"/>
    <w:rsid w:val="00651470"/>
    <w:rsid w:val="0065202B"/>
    <w:rsid w:val="0065327E"/>
    <w:rsid w:val="006832C5"/>
    <w:rsid w:val="006A1F3C"/>
    <w:rsid w:val="006A5842"/>
    <w:rsid w:val="006B0E0E"/>
    <w:rsid w:val="006C003E"/>
    <w:rsid w:val="006E50EF"/>
    <w:rsid w:val="00753DD7"/>
    <w:rsid w:val="00756B7F"/>
    <w:rsid w:val="00782926"/>
    <w:rsid w:val="007946B0"/>
    <w:rsid w:val="00797718"/>
    <w:rsid w:val="007A1992"/>
    <w:rsid w:val="007A278B"/>
    <w:rsid w:val="007D2195"/>
    <w:rsid w:val="007D59F3"/>
    <w:rsid w:val="007D6803"/>
    <w:rsid w:val="007E47AF"/>
    <w:rsid w:val="007F4A26"/>
    <w:rsid w:val="007F6B79"/>
    <w:rsid w:val="007F74C5"/>
    <w:rsid w:val="00802E6A"/>
    <w:rsid w:val="0086328E"/>
    <w:rsid w:val="00881771"/>
    <w:rsid w:val="008956F0"/>
    <w:rsid w:val="008B329A"/>
    <w:rsid w:val="008F092C"/>
    <w:rsid w:val="009329B9"/>
    <w:rsid w:val="009619BD"/>
    <w:rsid w:val="00972801"/>
    <w:rsid w:val="009A0A32"/>
    <w:rsid w:val="009B4D79"/>
    <w:rsid w:val="009D4237"/>
    <w:rsid w:val="00A472EB"/>
    <w:rsid w:val="00A50A27"/>
    <w:rsid w:val="00A60587"/>
    <w:rsid w:val="00A63796"/>
    <w:rsid w:val="00A802F0"/>
    <w:rsid w:val="00AB64A8"/>
    <w:rsid w:val="00AD27FE"/>
    <w:rsid w:val="00AE05EE"/>
    <w:rsid w:val="00B3565F"/>
    <w:rsid w:val="00B85E0F"/>
    <w:rsid w:val="00B942E5"/>
    <w:rsid w:val="00B96639"/>
    <w:rsid w:val="00BA1270"/>
    <w:rsid w:val="00BE2293"/>
    <w:rsid w:val="00C4127C"/>
    <w:rsid w:val="00C45C32"/>
    <w:rsid w:val="00C559D9"/>
    <w:rsid w:val="00C76BB7"/>
    <w:rsid w:val="00C919D5"/>
    <w:rsid w:val="00C94FC6"/>
    <w:rsid w:val="00CB7E73"/>
    <w:rsid w:val="00CD6139"/>
    <w:rsid w:val="00CE06DB"/>
    <w:rsid w:val="00CE1BAB"/>
    <w:rsid w:val="00CE24AB"/>
    <w:rsid w:val="00CF639B"/>
    <w:rsid w:val="00D02219"/>
    <w:rsid w:val="00D0513B"/>
    <w:rsid w:val="00D1248E"/>
    <w:rsid w:val="00D53C8A"/>
    <w:rsid w:val="00D64253"/>
    <w:rsid w:val="00D6526D"/>
    <w:rsid w:val="00D670C9"/>
    <w:rsid w:val="00DA1E06"/>
    <w:rsid w:val="00DA796F"/>
    <w:rsid w:val="00DB115D"/>
    <w:rsid w:val="00DD3E56"/>
    <w:rsid w:val="00DE5A76"/>
    <w:rsid w:val="00E46A8E"/>
    <w:rsid w:val="00EA2E3F"/>
    <w:rsid w:val="00EC01DA"/>
    <w:rsid w:val="00ED7039"/>
    <w:rsid w:val="00EE2945"/>
    <w:rsid w:val="00EE4973"/>
    <w:rsid w:val="00EE65EF"/>
    <w:rsid w:val="00F02EE9"/>
    <w:rsid w:val="00F03DEF"/>
    <w:rsid w:val="00F21DE4"/>
    <w:rsid w:val="00F459EC"/>
    <w:rsid w:val="00F81570"/>
    <w:rsid w:val="00FA491C"/>
    <w:rsid w:val="00FA57C2"/>
    <w:rsid w:val="00FB42CA"/>
    <w:rsid w:val="00FC43DF"/>
    <w:rsid w:val="00FD329C"/>
    <w:rsid w:val="00FE6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636466" w:themeColor="accent3"/>
        <w:sz w:val="19"/>
        <w:szCs w:val="19"/>
        <w:lang w:val="en-US" w:eastAsia="ja-JP" w:bidi="ar-SA"/>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3"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E3259"/>
  </w:style>
  <w:style w:type="paragraph" w:styleId="Heading1">
    <w:name w:val="heading 1"/>
    <w:basedOn w:val="Normal"/>
    <w:next w:val="Normal"/>
    <w:link w:val="Heading1Char"/>
    <w:qFormat/>
    <w:pPr>
      <w:keepNext/>
      <w:keepLines/>
      <w:spacing w:before="200" w:after="120" w:line="240" w:lineRule="auto"/>
      <w:outlineLvl w:val="0"/>
    </w:pPr>
    <w:rPr>
      <w:rFonts w:asciiTheme="majorHAnsi" w:eastAsiaTheme="majorEastAsia" w:hAnsiTheme="majorHAnsi" w:cstheme="majorBidi"/>
      <w:b/>
      <w:bCs/>
      <w:color w:val="665D4E" w:themeColor="accent1"/>
      <w:sz w:val="30"/>
      <w:szCs w:val="30"/>
    </w:rPr>
  </w:style>
  <w:style w:type="paragraph" w:styleId="Heading2">
    <w:name w:val="heading 2"/>
    <w:basedOn w:val="Normal"/>
    <w:next w:val="Normal"/>
    <w:link w:val="Heading2Char"/>
    <w:unhideWhenUsed/>
    <w:qFormat/>
    <w:pPr>
      <w:keepNext/>
      <w:keepLines/>
      <w:spacing w:after="120" w:line="240" w:lineRule="auto"/>
      <w:outlineLvl w:val="1"/>
    </w:pPr>
    <w:rPr>
      <w:rFonts w:asciiTheme="majorHAnsi" w:eastAsiaTheme="majorEastAsia" w:hAnsiTheme="majorHAnsi" w:cstheme="majorBidi"/>
      <w:b/>
      <w:bCs/>
      <w:color w:val="665D4E" w:themeColor="accent1"/>
      <w:sz w:val="26"/>
      <w:szCs w:val="26"/>
    </w:rPr>
  </w:style>
  <w:style w:type="paragraph" w:styleId="Heading3">
    <w:name w:val="heading 3"/>
    <w:basedOn w:val="Normal"/>
    <w:next w:val="Normal"/>
    <w:link w:val="Heading3Char"/>
    <w:unhideWhenUsed/>
    <w:qFormat/>
    <w:rsid w:val="00EA2E3F"/>
    <w:pPr>
      <w:keepNext/>
      <w:keepLines/>
      <w:spacing w:before="200" w:after="0"/>
      <w:outlineLvl w:val="2"/>
    </w:pPr>
    <w:rPr>
      <w:rFonts w:asciiTheme="majorHAnsi" w:eastAsiaTheme="majorEastAsia" w:hAnsiTheme="majorHAnsi" w:cstheme="majorBidi"/>
      <w:b/>
      <w:bCs/>
      <w:color w:val="665D4E" w:themeColor="accent1"/>
    </w:rPr>
  </w:style>
  <w:style w:type="paragraph" w:styleId="Heading4">
    <w:name w:val="heading 4"/>
    <w:basedOn w:val="Normal"/>
    <w:next w:val="Normal"/>
    <w:link w:val="Heading4Char"/>
    <w:unhideWhenUsed/>
    <w:qFormat/>
    <w:rsid w:val="00EA2E3F"/>
    <w:pPr>
      <w:keepNext/>
      <w:keepLines/>
      <w:spacing w:before="200" w:after="0"/>
      <w:outlineLvl w:val="3"/>
    </w:pPr>
    <w:rPr>
      <w:rFonts w:asciiTheme="majorHAnsi" w:eastAsiaTheme="majorEastAsia" w:hAnsiTheme="majorHAnsi" w:cstheme="majorBidi"/>
      <w:b/>
      <w:bCs/>
      <w:i/>
      <w:iCs/>
      <w:color w:val="665D4E" w:themeColor="accent1"/>
    </w:rPr>
  </w:style>
  <w:style w:type="paragraph" w:styleId="Heading5">
    <w:name w:val="heading 5"/>
    <w:basedOn w:val="Normal"/>
    <w:next w:val="Normal"/>
    <w:link w:val="Heading5Char"/>
    <w:qFormat/>
    <w:rsid w:val="00EA2E3F"/>
    <w:pPr>
      <w:keepNext/>
      <w:spacing w:after="0" w:line="240" w:lineRule="auto"/>
      <w:outlineLvl w:val="4"/>
    </w:pPr>
    <w:rPr>
      <w:rFonts w:ascii="Times New Roman" w:eastAsia="Times New Roman" w:hAnsi="Times New Roman" w:cs="Times New Roman"/>
      <w:color w:val="auto"/>
      <w:sz w:val="24"/>
      <w:szCs w:val="20"/>
      <w:lang w:eastAsia="en-US"/>
    </w:rPr>
  </w:style>
  <w:style w:type="paragraph" w:styleId="Heading6">
    <w:name w:val="heading 6"/>
    <w:basedOn w:val="Normal"/>
    <w:next w:val="Normal"/>
    <w:link w:val="Heading6Char"/>
    <w:uiPriority w:val="9"/>
    <w:semiHidden/>
    <w:unhideWhenUsed/>
    <w:qFormat/>
    <w:rsid w:val="00EA2E3F"/>
    <w:pPr>
      <w:keepNext/>
      <w:keepLines/>
      <w:overflowPunct w:val="0"/>
      <w:autoSpaceDE w:val="0"/>
      <w:autoSpaceDN w:val="0"/>
      <w:adjustRightInd w:val="0"/>
      <w:spacing w:before="40" w:after="0" w:line="240" w:lineRule="auto"/>
      <w:textAlignment w:val="baseline"/>
      <w:outlineLvl w:val="5"/>
    </w:pPr>
    <w:rPr>
      <w:rFonts w:asciiTheme="majorHAnsi" w:eastAsiaTheme="majorEastAsia" w:hAnsiTheme="majorHAnsi" w:cstheme="majorBidi"/>
      <w:color w:val="322E26" w:themeColor="accent1" w:themeShade="7F"/>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uiPriority w:val="99"/>
    <w:qFormat/>
    <w:pPr>
      <w:spacing w:before="20" w:after="20" w:line="240" w:lineRule="auto"/>
      <w:jc w:val="right"/>
    </w:pPr>
    <w:rPr>
      <w:noProof/>
    </w:rPr>
  </w:style>
  <w:style w:type="paragraph" w:styleId="Title">
    <w:name w:val="Title"/>
    <w:basedOn w:val="Normal"/>
    <w:next w:val="Normal"/>
    <w:link w:val="TitleChar"/>
    <w:qFormat/>
    <w:pPr>
      <w:spacing w:after="40" w:line="216" w:lineRule="auto"/>
      <w:contextualSpacing/>
    </w:pPr>
    <w:rPr>
      <w:rFonts w:asciiTheme="majorHAnsi" w:eastAsiaTheme="majorEastAsia" w:hAnsiTheme="majorHAnsi" w:cstheme="majorBidi"/>
      <w:color w:val="665D4E" w:themeColor="accent1"/>
      <w:kern w:val="28"/>
      <w:sz w:val="44"/>
      <w:szCs w:val="44"/>
    </w:rPr>
  </w:style>
  <w:style w:type="character" w:customStyle="1" w:styleId="TitleChar">
    <w:name w:val="Title Char"/>
    <w:basedOn w:val="DefaultParagraphFont"/>
    <w:link w:val="Title"/>
    <w:uiPriority w:val="4"/>
    <w:rPr>
      <w:rFonts w:asciiTheme="majorHAnsi" w:eastAsiaTheme="majorEastAsia" w:hAnsiTheme="majorHAnsi" w:cstheme="majorBidi"/>
      <w:color w:val="665D4E" w:themeColor="accent1"/>
      <w:kern w:val="28"/>
      <w:sz w:val="44"/>
      <w:szCs w:val="44"/>
    </w:rPr>
  </w:style>
  <w:style w:type="paragraph" w:styleId="Subtitle">
    <w:name w:val="Subtitle"/>
    <w:basedOn w:val="Normal"/>
    <w:next w:val="Normal"/>
    <w:link w:val="SubtitleChar"/>
    <w:uiPriority w:val="5"/>
    <w:qFormat/>
    <w:pPr>
      <w:numPr>
        <w:ilvl w:val="1"/>
      </w:numPr>
      <w:spacing w:after="0" w:line="240" w:lineRule="auto"/>
    </w:pPr>
    <w:rPr>
      <w:sz w:val="24"/>
      <w:szCs w:val="24"/>
    </w:rPr>
  </w:style>
  <w:style w:type="character" w:customStyle="1" w:styleId="SubtitleChar">
    <w:name w:val="Subtitle Char"/>
    <w:basedOn w:val="DefaultParagraphFont"/>
    <w:link w:val="Subtitle"/>
    <w:uiPriority w:val="5"/>
    <w:rPr>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665D4E" w:themeColor="accent1"/>
      <w:sz w:val="30"/>
      <w:szCs w:val="30"/>
    </w:rPr>
  </w:style>
  <w:style w:type="paragraph" w:styleId="Caption">
    <w:name w:val="caption"/>
    <w:basedOn w:val="Normal"/>
    <w:next w:val="Normal"/>
    <w:uiPriority w:val="3"/>
    <w:unhideWhenUsed/>
    <w:qFormat/>
    <w:pPr>
      <w:spacing w:before="120" w:after="0" w:line="240" w:lineRule="auto"/>
      <w:contextualSpacing/>
    </w:pPr>
    <w:rPr>
      <w:sz w:val="16"/>
      <w:szCs w:val="16"/>
    </w:rPr>
  </w:style>
  <w:style w:type="character" w:styleId="Emphasis">
    <w:name w:val="Emphasis"/>
    <w:basedOn w:val="DefaultParagraphFont"/>
    <w:uiPriority w:val="3"/>
    <w:qFormat/>
    <w:rPr>
      <w:b/>
      <w:bCs/>
      <w:i w:val="0"/>
      <w:iCs w:val="0"/>
      <w:color w:val="636466" w:themeColor="accent3"/>
      <w:sz w:val="78"/>
      <w:szCs w:val="78"/>
    </w:rPr>
  </w:style>
  <w:style w:type="paragraph" w:styleId="NoSpacing">
    <w:name w:val="No Spacing"/>
    <w:uiPriority w:val="4"/>
    <w:qFormat/>
    <w:pPr>
      <w:spacing w:after="0" w:line="240" w:lineRule="auto"/>
    </w:pPr>
  </w:style>
  <w:style w:type="table" w:customStyle="1" w:styleId="HostTable">
    <w:name w:val="Host Table"/>
    <w:basedOn w:val="TableNormal"/>
    <w:uiPriority w:val="99"/>
    <w:pPr>
      <w:spacing w:after="0" w:line="240" w:lineRule="auto"/>
    </w:pPr>
    <w:tblPr>
      <w:tblCellMar>
        <w:left w:w="0" w:type="dxa"/>
        <w:right w:w="0" w:type="dxa"/>
      </w:tblCellMar>
    </w:tblPr>
  </w:style>
  <w:style w:type="character" w:customStyle="1" w:styleId="Heading2Char">
    <w:name w:val="Heading 2 Char"/>
    <w:basedOn w:val="DefaultParagraphFont"/>
    <w:link w:val="Heading2"/>
    <w:uiPriority w:val="2"/>
    <w:rPr>
      <w:rFonts w:asciiTheme="majorHAnsi" w:eastAsiaTheme="majorEastAsia" w:hAnsiTheme="majorHAnsi" w:cstheme="majorBidi"/>
      <w:b/>
      <w:bCs/>
      <w:color w:val="665D4E" w:themeColor="accent1"/>
      <w:sz w:val="26"/>
      <w:szCs w:val="26"/>
    </w:rPr>
  </w:style>
  <w:style w:type="character" w:styleId="Strong">
    <w:name w:val="Strong"/>
    <w:basedOn w:val="DefaultParagraphFont"/>
    <w:uiPriority w:val="3"/>
    <w:qFormat/>
    <w:rPr>
      <w:b w:val="0"/>
      <w:bCs w:val="0"/>
      <w:color w:val="665D4E" w:themeColor="accent1"/>
    </w:rPr>
  </w:style>
  <w:style w:type="paragraph" w:styleId="ListBullet">
    <w:name w:val="List Bullet"/>
    <w:basedOn w:val="Normal"/>
    <w:uiPriority w:val="2"/>
    <w:unhideWhenUsed/>
    <w:qFormat/>
    <w:pPr>
      <w:numPr>
        <w:numId w:val="1"/>
      </w:numPr>
      <w:spacing w:after="0"/>
    </w:pPr>
  </w:style>
  <w:style w:type="paragraph" w:styleId="BodyText">
    <w:name w:val="Body Text"/>
    <w:basedOn w:val="Normal"/>
    <w:link w:val="BodyTextChar"/>
    <w:unhideWhenUsed/>
    <w:qFormat/>
    <w:pPr>
      <w:spacing w:after="0"/>
    </w:pPr>
  </w:style>
  <w:style w:type="character" w:customStyle="1" w:styleId="BodyTextChar">
    <w:name w:val="Body Text Char"/>
    <w:basedOn w:val="DefaultParagraphFont"/>
    <w:link w:val="BodyText"/>
    <w:uiPriority w:val="4"/>
  </w:style>
  <w:style w:type="paragraph" w:styleId="BalloonText">
    <w:name w:val="Balloon Text"/>
    <w:basedOn w:val="Normal"/>
    <w:link w:val="BalloonTextChar"/>
    <w:unhideWhenUsed/>
    <w:rsid w:val="00423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86"/>
    <w:rPr>
      <w:rFonts w:ascii="Tahoma" w:hAnsi="Tahoma" w:cs="Tahoma"/>
      <w:sz w:val="16"/>
      <w:szCs w:val="16"/>
    </w:rPr>
  </w:style>
  <w:style w:type="paragraph" w:styleId="Header">
    <w:name w:val="header"/>
    <w:basedOn w:val="Normal"/>
    <w:link w:val="HeaderChar"/>
    <w:uiPriority w:val="99"/>
    <w:unhideWhenUsed/>
    <w:rsid w:val="007F7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4C5"/>
  </w:style>
  <w:style w:type="paragraph" w:styleId="Footer">
    <w:name w:val="footer"/>
    <w:basedOn w:val="Normal"/>
    <w:link w:val="FooterChar"/>
    <w:uiPriority w:val="99"/>
    <w:unhideWhenUsed/>
    <w:rsid w:val="007F7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4C5"/>
  </w:style>
  <w:style w:type="paragraph" w:styleId="ListParagraph">
    <w:name w:val="List Paragraph"/>
    <w:basedOn w:val="Normal"/>
    <w:uiPriority w:val="34"/>
    <w:unhideWhenUsed/>
    <w:qFormat/>
    <w:rsid w:val="004E3406"/>
    <w:pPr>
      <w:ind w:left="720"/>
      <w:contextualSpacing/>
    </w:pPr>
  </w:style>
  <w:style w:type="character" w:customStyle="1" w:styleId="Heading3Char">
    <w:name w:val="Heading 3 Char"/>
    <w:basedOn w:val="DefaultParagraphFont"/>
    <w:link w:val="Heading3"/>
    <w:uiPriority w:val="9"/>
    <w:semiHidden/>
    <w:rsid w:val="00EA2E3F"/>
    <w:rPr>
      <w:rFonts w:asciiTheme="majorHAnsi" w:eastAsiaTheme="majorEastAsia" w:hAnsiTheme="majorHAnsi" w:cstheme="majorBidi"/>
      <w:b/>
      <w:bCs/>
      <w:color w:val="665D4E" w:themeColor="accent1"/>
    </w:rPr>
  </w:style>
  <w:style w:type="character" w:customStyle="1" w:styleId="Heading4Char">
    <w:name w:val="Heading 4 Char"/>
    <w:basedOn w:val="DefaultParagraphFont"/>
    <w:link w:val="Heading4"/>
    <w:uiPriority w:val="9"/>
    <w:semiHidden/>
    <w:rsid w:val="00EA2E3F"/>
    <w:rPr>
      <w:rFonts w:asciiTheme="majorHAnsi" w:eastAsiaTheme="majorEastAsia" w:hAnsiTheme="majorHAnsi" w:cstheme="majorBidi"/>
      <w:b/>
      <w:bCs/>
      <w:i/>
      <w:iCs/>
      <w:color w:val="665D4E" w:themeColor="accent1"/>
    </w:rPr>
  </w:style>
  <w:style w:type="character" w:customStyle="1" w:styleId="Heading5Char">
    <w:name w:val="Heading 5 Char"/>
    <w:basedOn w:val="DefaultParagraphFont"/>
    <w:link w:val="Heading5"/>
    <w:rsid w:val="00EA2E3F"/>
    <w:rPr>
      <w:rFonts w:ascii="Times New Roman" w:eastAsia="Times New Roman" w:hAnsi="Times New Roman" w:cs="Times New Roman"/>
      <w:color w:val="auto"/>
      <w:sz w:val="24"/>
      <w:szCs w:val="20"/>
      <w:lang w:eastAsia="en-US"/>
    </w:rPr>
  </w:style>
  <w:style w:type="character" w:customStyle="1" w:styleId="Heading6Char">
    <w:name w:val="Heading 6 Char"/>
    <w:basedOn w:val="DefaultParagraphFont"/>
    <w:link w:val="Heading6"/>
    <w:uiPriority w:val="9"/>
    <w:semiHidden/>
    <w:rsid w:val="00EA2E3F"/>
    <w:rPr>
      <w:rFonts w:asciiTheme="majorHAnsi" w:eastAsiaTheme="majorEastAsia" w:hAnsiTheme="majorHAnsi" w:cstheme="majorBidi"/>
      <w:color w:val="322E26" w:themeColor="accent1" w:themeShade="7F"/>
      <w:sz w:val="24"/>
      <w:szCs w:val="20"/>
      <w:lang w:eastAsia="en-US"/>
    </w:rPr>
  </w:style>
  <w:style w:type="character" w:styleId="Hyperlink">
    <w:name w:val="Hyperlink"/>
    <w:basedOn w:val="DefaultParagraphFont"/>
    <w:rsid w:val="00EA2E3F"/>
    <w:rPr>
      <w:color w:val="0000FF"/>
      <w:u w:val="single"/>
    </w:rPr>
  </w:style>
  <w:style w:type="character" w:styleId="CommentReference">
    <w:name w:val="annotation reference"/>
    <w:basedOn w:val="DefaultParagraphFont"/>
    <w:uiPriority w:val="99"/>
    <w:semiHidden/>
    <w:unhideWhenUsed/>
    <w:rsid w:val="00EA2E3F"/>
    <w:rPr>
      <w:sz w:val="16"/>
      <w:szCs w:val="16"/>
    </w:rPr>
  </w:style>
  <w:style w:type="paragraph" w:styleId="CommentText">
    <w:name w:val="annotation text"/>
    <w:basedOn w:val="Normal"/>
    <w:link w:val="CommentTextChar"/>
    <w:uiPriority w:val="99"/>
    <w:semiHidden/>
    <w:unhideWhenUsed/>
    <w:rsid w:val="00EA2E3F"/>
    <w:pPr>
      <w:overflowPunct w:val="0"/>
      <w:autoSpaceDE w:val="0"/>
      <w:autoSpaceDN w:val="0"/>
      <w:adjustRightInd w:val="0"/>
      <w:spacing w:after="0" w:line="240" w:lineRule="auto"/>
      <w:textAlignment w:val="baseline"/>
    </w:pPr>
    <w:rPr>
      <w:rFonts w:ascii="Times New Roman" w:eastAsia="Times New Roman" w:hAnsi="Times New Roman" w:cs="Times New Roman"/>
      <w:color w:val="auto"/>
      <w:sz w:val="24"/>
      <w:szCs w:val="20"/>
      <w:lang w:eastAsia="en-US"/>
    </w:rPr>
  </w:style>
  <w:style w:type="character" w:customStyle="1" w:styleId="CommentTextChar">
    <w:name w:val="Comment Text Char"/>
    <w:basedOn w:val="DefaultParagraphFont"/>
    <w:link w:val="CommentText"/>
    <w:uiPriority w:val="99"/>
    <w:semiHidden/>
    <w:rsid w:val="00EA2E3F"/>
    <w:rPr>
      <w:rFonts w:ascii="Times New Roman" w:eastAsia="Times New Roman" w:hAnsi="Times New Roman" w:cs="Times New Roman"/>
      <w:color w:val="auto"/>
      <w:sz w:val="24"/>
      <w:szCs w:val="20"/>
      <w:lang w:eastAsia="en-US"/>
    </w:rPr>
  </w:style>
  <w:style w:type="paragraph" w:styleId="CommentSubject">
    <w:name w:val="annotation subject"/>
    <w:basedOn w:val="CommentText"/>
    <w:next w:val="CommentText"/>
    <w:link w:val="CommentSubjectChar"/>
    <w:uiPriority w:val="99"/>
    <w:semiHidden/>
    <w:unhideWhenUsed/>
    <w:rsid w:val="00EA2E3F"/>
    <w:rPr>
      <w:b/>
      <w:bCs/>
    </w:rPr>
  </w:style>
  <w:style w:type="character" w:customStyle="1" w:styleId="CommentSubjectChar">
    <w:name w:val="Comment Subject Char"/>
    <w:basedOn w:val="CommentTextChar"/>
    <w:link w:val="CommentSubject"/>
    <w:uiPriority w:val="99"/>
    <w:semiHidden/>
    <w:rsid w:val="00EA2E3F"/>
    <w:rPr>
      <w:rFonts w:ascii="Times New Roman" w:eastAsia="Times New Roman" w:hAnsi="Times New Roman" w:cs="Times New Roman"/>
      <w:b/>
      <w:bCs/>
      <w:color w:val="auto"/>
      <w:sz w:val="24"/>
      <w:szCs w:val="20"/>
      <w:lang w:eastAsia="en-US"/>
    </w:rPr>
  </w:style>
  <w:style w:type="paragraph" w:customStyle="1" w:styleId="Default">
    <w:name w:val="Default"/>
    <w:rsid w:val="00EA2E3F"/>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FollowedHyperlink">
    <w:name w:val="FollowedHyperlink"/>
    <w:basedOn w:val="DefaultParagraphFont"/>
    <w:uiPriority w:val="99"/>
    <w:semiHidden/>
    <w:unhideWhenUsed/>
    <w:rsid w:val="00EA2E3F"/>
    <w:rPr>
      <w:color w:val="8A479B" w:themeColor="followedHyperlink"/>
      <w:u w:val="single"/>
    </w:rPr>
  </w:style>
  <w:style w:type="character" w:customStyle="1" w:styleId="citationtext">
    <w:name w:val="citation_text"/>
    <w:basedOn w:val="DefaultParagraphFont"/>
    <w:rsid w:val="00EA2E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636466" w:themeColor="accent3"/>
        <w:sz w:val="19"/>
        <w:szCs w:val="19"/>
        <w:lang w:val="en-US" w:eastAsia="ja-JP" w:bidi="ar-SA"/>
      </w:rPr>
    </w:rPrDefault>
    <w:pPrDefault>
      <w:pPr>
        <w:spacing w:after="20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3"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E3259"/>
  </w:style>
  <w:style w:type="paragraph" w:styleId="Heading1">
    <w:name w:val="heading 1"/>
    <w:basedOn w:val="Normal"/>
    <w:next w:val="Normal"/>
    <w:link w:val="Heading1Char"/>
    <w:qFormat/>
    <w:pPr>
      <w:keepNext/>
      <w:keepLines/>
      <w:spacing w:before="200" w:after="120" w:line="240" w:lineRule="auto"/>
      <w:outlineLvl w:val="0"/>
    </w:pPr>
    <w:rPr>
      <w:rFonts w:asciiTheme="majorHAnsi" w:eastAsiaTheme="majorEastAsia" w:hAnsiTheme="majorHAnsi" w:cstheme="majorBidi"/>
      <w:b/>
      <w:bCs/>
      <w:color w:val="665D4E" w:themeColor="accent1"/>
      <w:sz w:val="30"/>
      <w:szCs w:val="30"/>
    </w:rPr>
  </w:style>
  <w:style w:type="paragraph" w:styleId="Heading2">
    <w:name w:val="heading 2"/>
    <w:basedOn w:val="Normal"/>
    <w:next w:val="Normal"/>
    <w:link w:val="Heading2Char"/>
    <w:unhideWhenUsed/>
    <w:qFormat/>
    <w:pPr>
      <w:keepNext/>
      <w:keepLines/>
      <w:spacing w:after="120" w:line="240" w:lineRule="auto"/>
      <w:outlineLvl w:val="1"/>
    </w:pPr>
    <w:rPr>
      <w:rFonts w:asciiTheme="majorHAnsi" w:eastAsiaTheme="majorEastAsia" w:hAnsiTheme="majorHAnsi" w:cstheme="majorBidi"/>
      <w:b/>
      <w:bCs/>
      <w:color w:val="665D4E" w:themeColor="accent1"/>
      <w:sz w:val="26"/>
      <w:szCs w:val="26"/>
    </w:rPr>
  </w:style>
  <w:style w:type="paragraph" w:styleId="Heading3">
    <w:name w:val="heading 3"/>
    <w:basedOn w:val="Normal"/>
    <w:next w:val="Normal"/>
    <w:link w:val="Heading3Char"/>
    <w:unhideWhenUsed/>
    <w:qFormat/>
    <w:rsid w:val="00EA2E3F"/>
    <w:pPr>
      <w:keepNext/>
      <w:keepLines/>
      <w:spacing w:before="200" w:after="0"/>
      <w:outlineLvl w:val="2"/>
    </w:pPr>
    <w:rPr>
      <w:rFonts w:asciiTheme="majorHAnsi" w:eastAsiaTheme="majorEastAsia" w:hAnsiTheme="majorHAnsi" w:cstheme="majorBidi"/>
      <w:b/>
      <w:bCs/>
      <w:color w:val="665D4E" w:themeColor="accent1"/>
    </w:rPr>
  </w:style>
  <w:style w:type="paragraph" w:styleId="Heading4">
    <w:name w:val="heading 4"/>
    <w:basedOn w:val="Normal"/>
    <w:next w:val="Normal"/>
    <w:link w:val="Heading4Char"/>
    <w:unhideWhenUsed/>
    <w:qFormat/>
    <w:rsid w:val="00EA2E3F"/>
    <w:pPr>
      <w:keepNext/>
      <w:keepLines/>
      <w:spacing w:before="200" w:after="0"/>
      <w:outlineLvl w:val="3"/>
    </w:pPr>
    <w:rPr>
      <w:rFonts w:asciiTheme="majorHAnsi" w:eastAsiaTheme="majorEastAsia" w:hAnsiTheme="majorHAnsi" w:cstheme="majorBidi"/>
      <w:b/>
      <w:bCs/>
      <w:i/>
      <w:iCs/>
      <w:color w:val="665D4E" w:themeColor="accent1"/>
    </w:rPr>
  </w:style>
  <w:style w:type="paragraph" w:styleId="Heading5">
    <w:name w:val="heading 5"/>
    <w:basedOn w:val="Normal"/>
    <w:next w:val="Normal"/>
    <w:link w:val="Heading5Char"/>
    <w:qFormat/>
    <w:rsid w:val="00EA2E3F"/>
    <w:pPr>
      <w:keepNext/>
      <w:spacing w:after="0" w:line="240" w:lineRule="auto"/>
      <w:outlineLvl w:val="4"/>
    </w:pPr>
    <w:rPr>
      <w:rFonts w:ascii="Times New Roman" w:eastAsia="Times New Roman" w:hAnsi="Times New Roman" w:cs="Times New Roman"/>
      <w:color w:val="auto"/>
      <w:sz w:val="24"/>
      <w:szCs w:val="20"/>
      <w:lang w:eastAsia="en-US"/>
    </w:rPr>
  </w:style>
  <w:style w:type="paragraph" w:styleId="Heading6">
    <w:name w:val="heading 6"/>
    <w:basedOn w:val="Normal"/>
    <w:next w:val="Normal"/>
    <w:link w:val="Heading6Char"/>
    <w:uiPriority w:val="9"/>
    <w:semiHidden/>
    <w:unhideWhenUsed/>
    <w:qFormat/>
    <w:rsid w:val="00EA2E3F"/>
    <w:pPr>
      <w:keepNext/>
      <w:keepLines/>
      <w:overflowPunct w:val="0"/>
      <w:autoSpaceDE w:val="0"/>
      <w:autoSpaceDN w:val="0"/>
      <w:adjustRightInd w:val="0"/>
      <w:spacing w:before="40" w:after="0" w:line="240" w:lineRule="auto"/>
      <w:textAlignment w:val="baseline"/>
      <w:outlineLvl w:val="5"/>
    </w:pPr>
    <w:rPr>
      <w:rFonts w:asciiTheme="majorHAnsi" w:eastAsiaTheme="majorEastAsia" w:hAnsiTheme="majorHAnsi" w:cstheme="majorBidi"/>
      <w:color w:val="322E26" w:themeColor="accent1" w:themeShade="7F"/>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uiPriority w:val="99"/>
    <w:qFormat/>
    <w:pPr>
      <w:spacing w:before="20" w:after="20" w:line="240" w:lineRule="auto"/>
      <w:jc w:val="right"/>
    </w:pPr>
    <w:rPr>
      <w:noProof/>
    </w:rPr>
  </w:style>
  <w:style w:type="paragraph" w:styleId="Title">
    <w:name w:val="Title"/>
    <w:basedOn w:val="Normal"/>
    <w:next w:val="Normal"/>
    <w:link w:val="TitleChar"/>
    <w:qFormat/>
    <w:pPr>
      <w:spacing w:after="40" w:line="216" w:lineRule="auto"/>
      <w:contextualSpacing/>
    </w:pPr>
    <w:rPr>
      <w:rFonts w:asciiTheme="majorHAnsi" w:eastAsiaTheme="majorEastAsia" w:hAnsiTheme="majorHAnsi" w:cstheme="majorBidi"/>
      <w:color w:val="665D4E" w:themeColor="accent1"/>
      <w:kern w:val="28"/>
      <w:sz w:val="44"/>
      <w:szCs w:val="44"/>
    </w:rPr>
  </w:style>
  <w:style w:type="character" w:customStyle="1" w:styleId="TitleChar">
    <w:name w:val="Title Char"/>
    <w:basedOn w:val="DefaultParagraphFont"/>
    <w:link w:val="Title"/>
    <w:uiPriority w:val="4"/>
    <w:rPr>
      <w:rFonts w:asciiTheme="majorHAnsi" w:eastAsiaTheme="majorEastAsia" w:hAnsiTheme="majorHAnsi" w:cstheme="majorBidi"/>
      <w:color w:val="665D4E" w:themeColor="accent1"/>
      <w:kern w:val="28"/>
      <w:sz w:val="44"/>
      <w:szCs w:val="44"/>
    </w:rPr>
  </w:style>
  <w:style w:type="paragraph" w:styleId="Subtitle">
    <w:name w:val="Subtitle"/>
    <w:basedOn w:val="Normal"/>
    <w:next w:val="Normal"/>
    <w:link w:val="SubtitleChar"/>
    <w:uiPriority w:val="5"/>
    <w:qFormat/>
    <w:pPr>
      <w:numPr>
        <w:ilvl w:val="1"/>
      </w:numPr>
      <w:spacing w:after="0" w:line="240" w:lineRule="auto"/>
    </w:pPr>
    <w:rPr>
      <w:sz w:val="24"/>
      <w:szCs w:val="24"/>
    </w:rPr>
  </w:style>
  <w:style w:type="character" w:customStyle="1" w:styleId="SubtitleChar">
    <w:name w:val="Subtitle Char"/>
    <w:basedOn w:val="DefaultParagraphFont"/>
    <w:link w:val="Subtitle"/>
    <w:uiPriority w:val="5"/>
    <w:rPr>
      <w:sz w:val="24"/>
      <w:szCs w:val="24"/>
    </w:rPr>
  </w:style>
  <w:style w:type="character" w:customStyle="1" w:styleId="Heading1Char">
    <w:name w:val="Heading 1 Char"/>
    <w:basedOn w:val="DefaultParagraphFont"/>
    <w:link w:val="Heading1"/>
    <w:rPr>
      <w:rFonts w:asciiTheme="majorHAnsi" w:eastAsiaTheme="majorEastAsia" w:hAnsiTheme="majorHAnsi" w:cstheme="majorBidi"/>
      <w:b/>
      <w:bCs/>
      <w:color w:val="665D4E" w:themeColor="accent1"/>
      <w:sz w:val="30"/>
      <w:szCs w:val="30"/>
    </w:rPr>
  </w:style>
  <w:style w:type="paragraph" w:styleId="Caption">
    <w:name w:val="caption"/>
    <w:basedOn w:val="Normal"/>
    <w:next w:val="Normal"/>
    <w:uiPriority w:val="3"/>
    <w:unhideWhenUsed/>
    <w:qFormat/>
    <w:pPr>
      <w:spacing w:before="120" w:after="0" w:line="240" w:lineRule="auto"/>
      <w:contextualSpacing/>
    </w:pPr>
    <w:rPr>
      <w:sz w:val="16"/>
      <w:szCs w:val="16"/>
    </w:rPr>
  </w:style>
  <w:style w:type="character" w:styleId="Emphasis">
    <w:name w:val="Emphasis"/>
    <w:basedOn w:val="DefaultParagraphFont"/>
    <w:uiPriority w:val="3"/>
    <w:qFormat/>
    <w:rPr>
      <w:b/>
      <w:bCs/>
      <w:i w:val="0"/>
      <w:iCs w:val="0"/>
      <w:color w:val="636466" w:themeColor="accent3"/>
      <w:sz w:val="78"/>
      <w:szCs w:val="78"/>
    </w:rPr>
  </w:style>
  <w:style w:type="paragraph" w:styleId="NoSpacing">
    <w:name w:val="No Spacing"/>
    <w:uiPriority w:val="4"/>
    <w:qFormat/>
    <w:pPr>
      <w:spacing w:after="0" w:line="240" w:lineRule="auto"/>
    </w:pPr>
  </w:style>
  <w:style w:type="table" w:customStyle="1" w:styleId="HostTable">
    <w:name w:val="Host Table"/>
    <w:basedOn w:val="TableNormal"/>
    <w:uiPriority w:val="99"/>
    <w:pPr>
      <w:spacing w:after="0" w:line="240" w:lineRule="auto"/>
    </w:pPr>
    <w:tblPr>
      <w:tblCellMar>
        <w:left w:w="0" w:type="dxa"/>
        <w:right w:w="0" w:type="dxa"/>
      </w:tblCellMar>
    </w:tblPr>
  </w:style>
  <w:style w:type="character" w:customStyle="1" w:styleId="Heading2Char">
    <w:name w:val="Heading 2 Char"/>
    <w:basedOn w:val="DefaultParagraphFont"/>
    <w:link w:val="Heading2"/>
    <w:uiPriority w:val="2"/>
    <w:rPr>
      <w:rFonts w:asciiTheme="majorHAnsi" w:eastAsiaTheme="majorEastAsia" w:hAnsiTheme="majorHAnsi" w:cstheme="majorBidi"/>
      <w:b/>
      <w:bCs/>
      <w:color w:val="665D4E" w:themeColor="accent1"/>
      <w:sz w:val="26"/>
      <w:szCs w:val="26"/>
    </w:rPr>
  </w:style>
  <w:style w:type="character" w:styleId="Strong">
    <w:name w:val="Strong"/>
    <w:basedOn w:val="DefaultParagraphFont"/>
    <w:uiPriority w:val="3"/>
    <w:qFormat/>
    <w:rPr>
      <w:b w:val="0"/>
      <w:bCs w:val="0"/>
      <w:color w:val="665D4E" w:themeColor="accent1"/>
    </w:rPr>
  </w:style>
  <w:style w:type="paragraph" w:styleId="ListBullet">
    <w:name w:val="List Bullet"/>
    <w:basedOn w:val="Normal"/>
    <w:uiPriority w:val="2"/>
    <w:unhideWhenUsed/>
    <w:qFormat/>
    <w:pPr>
      <w:numPr>
        <w:numId w:val="1"/>
      </w:numPr>
      <w:spacing w:after="0"/>
    </w:pPr>
  </w:style>
  <w:style w:type="paragraph" w:styleId="BodyText">
    <w:name w:val="Body Text"/>
    <w:basedOn w:val="Normal"/>
    <w:link w:val="BodyTextChar"/>
    <w:unhideWhenUsed/>
    <w:qFormat/>
    <w:pPr>
      <w:spacing w:after="0"/>
    </w:pPr>
  </w:style>
  <w:style w:type="character" w:customStyle="1" w:styleId="BodyTextChar">
    <w:name w:val="Body Text Char"/>
    <w:basedOn w:val="DefaultParagraphFont"/>
    <w:link w:val="BodyText"/>
    <w:uiPriority w:val="4"/>
  </w:style>
  <w:style w:type="paragraph" w:styleId="BalloonText">
    <w:name w:val="Balloon Text"/>
    <w:basedOn w:val="Normal"/>
    <w:link w:val="BalloonTextChar"/>
    <w:unhideWhenUsed/>
    <w:rsid w:val="004236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86"/>
    <w:rPr>
      <w:rFonts w:ascii="Tahoma" w:hAnsi="Tahoma" w:cs="Tahoma"/>
      <w:sz w:val="16"/>
      <w:szCs w:val="16"/>
    </w:rPr>
  </w:style>
  <w:style w:type="paragraph" w:styleId="Header">
    <w:name w:val="header"/>
    <w:basedOn w:val="Normal"/>
    <w:link w:val="HeaderChar"/>
    <w:uiPriority w:val="99"/>
    <w:unhideWhenUsed/>
    <w:rsid w:val="007F74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74C5"/>
  </w:style>
  <w:style w:type="paragraph" w:styleId="Footer">
    <w:name w:val="footer"/>
    <w:basedOn w:val="Normal"/>
    <w:link w:val="FooterChar"/>
    <w:uiPriority w:val="99"/>
    <w:unhideWhenUsed/>
    <w:rsid w:val="007F74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74C5"/>
  </w:style>
  <w:style w:type="paragraph" w:styleId="ListParagraph">
    <w:name w:val="List Paragraph"/>
    <w:basedOn w:val="Normal"/>
    <w:uiPriority w:val="34"/>
    <w:unhideWhenUsed/>
    <w:qFormat/>
    <w:rsid w:val="004E3406"/>
    <w:pPr>
      <w:ind w:left="720"/>
      <w:contextualSpacing/>
    </w:pPr>
  </w:style>
  <w:style w:type="character" w:customStyle="1" w:styleId="Heading3Char">
    <w:name w:val="Heading 3 Char"/>
    <w:basedOn w:val="DefaultParagraphFont"/>
    <w:link w:val="Heading3"/>
    <w:uiPriority w:val="9"/>
    <w:semiHidden/>
    <w:rsid w:val="00EA2E3F"/>
    <w:rPr>
      <w:rFonts w:asciiTheme="majorHAnsi" w:eastAsiaTheme="majorEastAsia" w:hAnsiTheme="majorHAnsi" w:cstheme="majorBidi"/>
      <w:b/>
      <w:bCs/>
      <w:color w:val="665D4E" w:themeColor="accent1"/>
    </w:rPr>
  </w:style>
  <w:style w:type="character" w:customStyle="1" w:styleId="Heading4Char">
    <w:name w:val="Heading 4 Char"/>
    <w:basedOn w:val="DefaultParagraphFont"/>
    <w:link w:val="Heading4"/>
    <w:uiPriority w:val="9"/>
    <w:semiHidden/>
    <w:rsid w:val="00EA2E3F"/>
    <w:rPr>
      <w:rFonts w:asciiTheme="majorHAnsi" w:eastAsiaTheme="majorEastAsia" w:hAnsiTheme="majorHAnsi" w:cstheme="majorBidi"/>
      <w:b/>
      <w:bCs/>
      <w:i/>
      <w:iCs/>
      <w:color w:val="665D4E" w:themeColor="accent1"/>
    </w:rPr>
  </w:style>
  <w:style w:type="character" w:customStyle="1" w:styleId="Heading5Char">
    <w:name w:val="Heading 5 Char"/>
    <w:basedOn w:val="DefaultParagraphFont"/>
    <w:link w:val="Heading5"/>
    <w:rsid w:val="00EA2E3F"/>
    <w:rPr>
      <w:rFonts w:ascii="Times New Roman" w:eastAsia="Times New Roman" w:hAnsi="Times New Roman" w:cs="Times New Roman"/>
      <w:color w:val="auto"/>
      <w:sz w:val="24"/>
      <w:szCs w:val="20"/>
      <w:lang w:eastAsia="en-US"/>
    </w:rPr>
  </w:style>
  <w:style w:type="character" w:customStyle="1" w:styleId="Heading6Char">
    <w:name w:val="Heading 6 Char"/>
    <w:basedOn w:val="DefaultParagraphFont"/>
    <w:link w:val="Heading6"/>
    <w:uiPriority w:val="9"/>
    <w:semiHidden/>
    <w:rsid w:val="00EA2E3F"/>
    <w:rPr>
      <w:rFonts w:asciiTheme="majorHAnsi" w:eastAsiaTheme="majorEastAsia" w:hAnsiTheme="majorHAnsi" w:cstheme="majorBidi"/>
      <w:color w:val="322E26" w:themeColor="accent1" w:themeShade="7F"/>
      <w:sz w:val="24"/>
      <w:szCs w:val="20"/>
      <w:lang w:eastAsia="en-US"/>
    </w:rPr>
  </w:style>
  <w:style w:type="character" w:styleId="Hyperlink">
    <w:name w:val="Hyperlink"/>
    <w:basedOn w:val="DefaultParagraphFont"/>
    <w:rsid w:val="00EA2E3F"/>
    <w:rPr>
      <w:color w:val="0000FF"/>
      <w:u w:val="single"/>
    </w:rPr>
  </w:style>
  <w:style w:type="character" w:styleId="CommentReference">
    <w:name w:val="annotation reference"/>
    <w:basedOn w:val="DefaultParagraphFont"/>
    <w:uiPriority w:val="99"/>
    <w:semiHidden/>
    <w:unhideWhenUsed/>
    <w:rsid w:val="00EA2E3F"/>
    <w:rPr>
      <w:sz w:val="16"/>
      <w:szCs w:val="16"/>
    </w:rPr>
  </w:style>
  <w:style w:type="paragraph" w:styleId="CommentText">
    <w:name w:val="annotation text"/>
    <w:basedOn w:val="Normal"/>
    <w:link w:val="CommentTextChar"/>
    <w:uiPriority w:val="99"/>
    <w:semiHidden/>
    <w:unhideWhenUsed/>
    <w:rsid w:val="00EA2E3F"/>
    <w:pPr>
      <w:overflowPunct w:val="0"/>
      <w:autoSpaceDE w:val="0"/>
      <w:autoSpaceDN w:val="0"/>
      <w:adjustRightInd w:val="0"/>
      <w:spacing w:after="0" w:line="240" w:lineRule="auto"/>
      <w:textAlignment w:val="baseline"/>
    </w:pPr>
    <w:rPr>
      <w:rFonts w:ascii="Times New Roman" w:eastAsia="Times New Roman" w:hAnsi="Times New Roman" w:cs="Times New Roman"/>
      <w:color w:val="auto"/>
      <w:sz w:val="24"/>
      <w:szCs w:val="20"/>
      <w:lang w:eastAsia="en-US"/>
    </w:rPr>
  </w:style>
  <w:style w:type="character" w:customStyle="1" w:styleId="CommentTextChar">
    <w:name w:val="Comment Text Char"/>
    <w:basedOn w:val="DefaultParagraphFont"/>
    <w:link w:val="CommentText"/>
    <w:uiPriority w:val="99"/>
    <w:semiHidden/>
    <w:rsid w:val="00EA2E3F"/>
    <w:rPr>
      <w:rFonts w:ascii="Times New Roman" w:eastAsia="Times New Roman" w:hAnsi="Times New Roman" w:cs="Times New Roman"/>
      <w:color w:val="auto"/>
      <w:sz w:val="24"/>
      <w:szCs w:val="20"/>
      <w:lang w:eastAsia="en-US"/>
    </w:rPr>
  </w:style>
  <w:style w:type="paragraph" w:styleId="CommentSubject">
    <w:name w:val="annotation subject"/>
    <w:basedOn w:val="CommentText"/>
    <w:next w:val="CommentText"/>
    <w:link w:val="CommentSubjectChar"/>
    <w:uiPriority w:val="99"/>
    <w:semiHidden/>
    <w:unhideWhenUsed/>
    <w:rsid w:val="00EA2E3F"/>
    <w:rPr>
      <w:b/>
      <w:bCs/>
    </w:rPr>
  </w:style>
  <w:style w:type="character" w:customStyle="1" w:styleId="CommentSubjectChar">
    <w:name w:val="Comment Subject Char"/>
    <w:basedOn w:val="CommentTextChar"/>
    <w:link w:val="CommentSubject"/>
    <w:uiPriority w:val="99"/>
    <w:semiHidden/>
    <w:rsid w:val="00EA2E3F"/>
    <w:rPr>
      <w:rFonts w:ascii="Times New Roman" w:eastAsia="Times New Roman" w:hAnsi="Times New Roman" w:cs="Times New Roman"/>
      <w:b/>
      <w:bCs/>
      <w:color w:val="auto"/>
      <w:sz w:val="24"/>
      <w:szCs w:val="20"/>
      <w:lang w:eastAsia="en-US"/>
    </w:rPr>
  </w:style>
  <w:style w:type="paragraph" w:customStyle="1" w:styleId="Default">
    <w:name w:val="Default"/>
    <w:rsid w:val="00EA2E3F"/>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character" w:styleId="FollowedHyperlink">
    <w:name w:val="FollowedHyperlink"/>
    <w:basedOn w:val="DefaultParagraphFont"/>
    <w:uiPriority w:val="99"/>
    <w:semiHidden/>
    <w:unhideWhenUsed/>
    <w:rsid w:val="00EA2E3F"/>
    <w:rPr>
      <w:color w:val="8A479B" w:themeColor="followedHyperlink"/>
      <w:u w:val="single"/>
    </w:rPr>
  </w:style>
  <w:style w:type="character" w:customStyle="1" w:styleId="citationtext">
    <w:name w:val="citation_text"/>
    <w:basedOn w:val="DefaultParagraphFont"/>
    <w:rsid w:val="00EA2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112341">
      <w:bodyDiv w:val="1"/>
      <w:marLeft w:val="0"/>
      <w:marRight w:val="0"/>
      <w:marTop w:val="0"/>
      <w:marBottom w:val="0"/>
      <w:divBdr>
        <w:top w:val="none" w:sz="0" w:space="0" w:color="auto"/>
        <w:left w:val="none" w:sz="0" w:space="0" w:color="auto"/>
        <w:bottom w:val="none" w:sz="0" w:space="0" w:color="auto"/>
        <w:right w:val="none" w:sz="0" w:space="0" w:color="auto"/>
      </w:divBdr>
    </w:div>
    <w:div w:id="406149178">
      <w:bodyDiv w:val="1"/>
      <w:marLeft w:val="0"/>
      <w:marRight w:val="0"/>
      <w:marTop w:val="0"/>
      <w:marBottom w:val="0"/>
      <w:divBdr>
        <w:top w:val="none" w:sz="0" w:space="0" w:color="auto"/>
        <w:left w:val="none" w:sz="0" w:space="0" w:color="auto"/>
        <w:bottom w:val="none" w:sz="0" w:space="0" w:color="auto"/>
        <w:right w:val="none" w:sz="0" w:space="0" w:color="auto"/>
      </w:divBdr>
    </w:div>
    <w:div w:id="1056706363">
      <w:bodyDiv w:val="1"/>
      <w:marLeft w:val="0"/>
      <w:marRight w:val="0"/>
      <w:marTop w:val="0"/>
      <w:marBottom w:val="0"/>
      <w:divBdr>
        <w:top w:val="none" w:sz="0" w:space="0" w:color="auto"/>
        <w:left w:val="none" w:sz="0" w:space="0" w:color="auto"/>
        <w:bottom w:val="none" w:sz="0" w:space="0" w:color="auto"/>
        <w:right w:val="none" w:sz="0" w:space="0" w:color="auto"/>
      </w:divBdr>
    </w:div>
    <w:div w:id="1234006722">
      <w:bodyDiv w:val="1"/>
      <w:marLeft w:val="0"/>
      <w:marRight w:val="0"/>
      <w:marTop w:val="0"/>
      <w:marBottom w:val="0"/>
      <w:divBdr>
        <w:top w:val="none" w:sz="0" w:space="0" w:color="auto"/>
        <w:left w:val="none" w:sz="0" w:space="0" w:color="auto"/>
        <w:bottom w:val="none" w:sz="0" w:space="0" w:color="auto"/>
        <w:right w:val="none" w:sz="0" w:space="0" w:color="auto"/>
      </w:divBdr>
    </w:div>
    <w:div w:id="139134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image" Target="media/image15.png"/><Relationship Id="rId7" Type="http://schemas.openxmlformats.org/officeDocument/2006/relationships/image" Target="media/image19.jpeg"/><Relationship Id="rId2" Type="http://schemas.openxmlformats.org/officeDocument/2006/relationships/image" Target="media/image14.png"/><Relationship Id="rId1" Type="http://schemas.openxmlformats.org/officeDocument/2006/relationships/image" Target="media/image13.jpeg"/><Relationship Id="rId6" Type="http://schemas.openxmlformats.org/officeDocument/2006/relationships/image" Target="media/image18.png"/><Relationship Id="rId5" Type="http://schemas.openxmlformats.org/officeDocument/2006/relationships/image" Target="media/image17.jpeg"/><Relationship Id="rId4" Type="http://schemas.openxmlformats.org/officeDocument/2006/relationships/image" Target="media/image16.jpeg"/></Relationships>
</file>

<file path=word/theme/theme1.xml><?xml version="1.0" encoding="utf-8"?>
<a:theme xmlns:a="http://schemas.openxmlformats.org/drawingml/2006/main" name="Office Theme">
  <a:themeElements>
    <a:clrScheme name="Digital Brochure">
      <a:dk1>
        <a:sysClr val="windowText" lastClr="000000"/>
      </a:dk1>
      <a:lt1>
        <a:sysClr val="window" lastClr="FFFFFF"/>
      </a:lt1>
      <a:dk2>
        <a:srgbClr val="313233"/>
      </a:dk2>
      <a:lt2>
        <a:srgbClr val="F5F5F5"/>
      </a:lt2>
      <a:accent1>
        <a:srgbClr val="665D4E"/>
      </a:accent1>
      <a:accent2>
        <a:srgbClr val="CB1E7B"/>
      </a:accent2>
      <a:accent3>
        <a:srgbClr val="636466"/>
      </a:accent3>
      <a:accent4>
        <a:srgbClr val="00A997"/>
      </a:accent4>
      <a:accent5>
        <a:srgbClr val="FF6C00"/>
      </a:accent5>
      <a:accent6>
        <a:srgbClr val="8A479B"/>
      </a:accent6>
      <a:hlink>
        <a:srgbClr val="0096CE"/>
      </a:hlink>
      <a:folHlink>
        <a:srgbClr val="8A479B"/>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55DAF7-F443-4CFC-9DF8-15ED75F90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17</Pages>
  <Words>2048</Words>
  <Characters>11680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Watterworth</dc:creator>
  <cp:lastModifiedBy>Jeffrey Watterworth</cp:lastModifiedBy>
  <cp:revision>15</cp:revision>
  <cp:lastPrinted>2017-07-12T13:34:00Z</cp:lastPrinted>
  <dcterms:created xsi:type="dcterms:W3CDTF">2019-12-06T14:38:00Z</dcterms:created>
  <dcterms:modified xsi:type="dcterms:W3CDTF">2019-12-06T18:55:00Z</dcterms:modified>
</cp:coreProperties>
</file>